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D7" w:rsidRDefault="00C22FD7">
      <w:pPr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4.15pt;margin-top:38pt;width:42.7pt;height:11.8pt;z-index:-251658240;mso-wrap-distance-left:5pt;mso-wrap-distance-right:106.95pt;mso-position-horizontal-relative:margin" filled="f" stroked="f">
            <v:textbox style="mso-fit-shape-to-text:t" inset="0,0,0,0">
              <w:txbxContent>
                <w:p w:rsidR="00C22FD7" w:rsidRDefault="00C22FD7">
                  <w:pPr>
                    <w:pStyle w:val="40"/>
                    <w:shd w:val="clear" w:color="auto" w:fill="auto"/>
                    <w:spacing w:line="178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C22FD7" w:rsidRDefault="00C22FD7">
      <w:pPr>
        <w:spacing w:line="240" w:lineRule="exact"/>
        <w:rPr>
          <w:sz w:val="19"/>
          <w:szCs w:val="19"/>
        </w:rPr>
      </w:pPr>
      <w:r>
        <w:br/>
      </w:r>
    </w:p>
    <w:p w:rsidR="00C22FD7" w:rsidRDefault="00C22FD7">
      <w:pPr>
        <w:spacing w:line="240" w:lineRule="exact"/>
        <w:rPr>
          <w:sz w:val="19"/>
          <w:szCs w:val="19"/>
        </w:rPr>
      </w:pPr>
    </w:p>
    <w:p w:rsidR="00C22FD7" w:rsidRDefault="00C22FD7">
      <w:pPr>
        <w:spacing w:before="109" w:after="109" w:line="240" w:lineRule="exact"/>
        <w:rPr>
          <w:sz w:val="19"/>
          <w:szCs w:val="19"/>
        </w:rPr>
      </w:pPr>
    </w:p>
    <w:p w:rsidR="00C22FD7" w:rsidRPr="005E662A" w:rsidRDefault="00C22FD7">
      <w:pPr>
        <w:sectPr w:rsidR="00C22FD7" w:rsidRPr="005E662A">
          <w:headerReference w:type="default" r:id="rId6"/>
          <w:headerReference w:type="first" r:id="rId7"/>
          <w:type w:val="continuous"/>
          <w:pgSz w:w="11900" w:h="16840"/>
          <w:pgMar w:top="1069" w:right="0" w:bottom="1595" w:left="0" w:header="0" w:footer="3" w:gutter="0"/>
          <w:cols w:space="720"/>
          <w:noEndnote/>
          <w:docGrid w:linePitch="360"/>
        </w:sectPr>
      </w:pPr>
    </w:p>
    <w:p w:rsidR="00C22FD7" w:rsidRPr="005E662A" w:rsidRDefault="00C22FD7" w:rsidP="005E662A">
      <w:pPr>
        <w:pStyle w:val="30"/>
        <w:shd w:val="clear" w:color="auto" w:fill="auto"/>
        <w:spacing w:after="1352" w:line="188" w:lineRule="exact"/>
        <w:ind w:left="440"/>
        <w:rPr>
          <w:sz w:val="24"/>
          <w:szCs w:val="24"/>
        </w:rPr>
      </w:pPr>
      <w:r w:rsidRPr="005E662A">
        <w:rPr>
          <w:sz w:val="24"/>
          <w:szCs w:val="24"/>
        </w:rPr>
        <w:t>О льготах по имущественным налогам</w:t>
      </w:r>
    </w:p>
    <w:p w:rsidR="00C22FD7" w:rsidRDefault="00C22FD7" w:rsidP="005E662A">
      <w:pPr>
        <w:pStyle w:val="20"/>
        <w:shd w:val="clear" w:color="auto" w:fill="auto"/>
        <w:jc w:val="both"/>
      </w:pPr>
      <w:r>
        <w:t>Межрайонная ИФНС России № 16 по Ростовской области информирует, что 28.12.2017 Президентом России подписан федеральный закон № 436-ФЗ «О внесении изменений в части первую и вторую Налогового кодекса Российской Федерации и отдельные законодательные акты Российской Федерации».</w:t>
      </w:r>
    </w:p>
    <w:p w:rsidR="00C22FD7" w:rsidRDefault="00C22FD7">
      <w:pPr>
        <w:pStyle w:val="20"/>
        <w:shd w:val="clear" w:color="auto" w:fill="auto"/>
        <w:ind w:firstLine="740"/>
        <w:jc w:val="both"/>
      </w:pPr>
      <w:r>
        <w:t xml:space="preserve">Законом введен налоговый вычет, уменьшающий земельный налог на величину кадастровой стоимости </w:t>
      </w:r>
      <w:smartTag w:uri="urn:schemas-microsoft-com:office:smarttags" w:element="metricconverter">
        <w:smartTagPr>
          <w:attr w:name="ProductID" w:val="600 кв. м"/>
        </w:smartTagPr>
        <w:r>
          <w:t>600 кв. м</w:t>
        </w:r>
      </w:smartTag>
      <w:r>
        <w:t xml:space="preserve"> площади земельного участка. Так, если площадь участка составляет не более 6 соток - налог взыматься не будет, а если площадь участка превышает 6 соток - налог будет рассчитан за оставшуюся площадь.</w:t>
      </w:r>
    </w:p>
    <w:p w:rsidR="00C22FD7" w:rsidRDefault="00C22FD7">
      <w:pPr>
        <w:pStyle w:val="20"/>
        <w:shd w:val="clear" w:color="auto" w:fill="auto"/>
        <w:ind w:firstLine="740"/>
        <w:jc w:val="both"/>
      </w:pPr>
      <w:r>
        <w:t>Вычет применяется для категорий лиц, указанных в п. 5 ст. 391 Налогового кодекса Российской Федерации (Герои Советского Союза, Российской Федерации, инвалиды I и II групп, инвалиды с детства, дети-инвалиды, ветераны Великой Отечественной войны и боевых действий и т.д.), а также для пенсионеров с 01.01.2017.</w:t>
      </w:r>
    </w:p>
    <w:p w:rsidR="00C22FD7" w:rsidRDefault="00C22FD7">
      <w:pPr>
        <w:pStyle w:val="20"/>
        <w:shd w:val="clear" w:color="auto" w:fill="auto"/>
        <w:ind w:firstLine="740"/>
        <w:jc w:val="both"/>
      </w:pPr>
      <w:r>
        <w:t>Вычет применяется для одного земельного участка по выбору «льготника» независимо от категории земель, вида разрешенного использования и местоположения земельного участка. При непредставлении в налоговый орган налогоплательщиком, имеющим право на применение вычета, уведомления о выбранном земельном участке, вычет предоставляется в отношении одного земельного участка с максимальной исчисленной суммой налога.</w:t>
      </w:r>
    </w:p>
    <w:p w:rsidR="00C22FD7" w:rsidRDefault="00C22FD7">
      <w:pPr>
        <w:pStyle w:val="20"/>
        <w:shd w:val="clear" w:color="auto" w:fill="auto"/>
        <w:ind w:firstLine="740"/>
        <w:jc w:val="both"/>
      </w:pPr>
      <w:r>
        <w:t>Главное, что должны знать граждане, - предоставление льгот по любому имущественному налогу носит заявительный характер. Это значит, что налогоплательщик должен самостоятельно представить заявление на льготу. Обратиться с заявлением о предоставлении льготы по имущественным налогам можно в любой налоговый орган, в том числе через личный кабинет налогоплательщика.</w:t>
      </w:r>
    </w:p>
    <w:p w:rsidR="00C22FD7" w:rsidRDefault="00C22FD7">
      <w:pPr>
        <w:pStyle w:val="20"/>
        <w:shd w:val="clear" w:color="auto" w:fill="auto"/>
        <w:ind w:firstLine="560"/>
        <w:jc w:val="both"/>
      </w:pPr>
      <w: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C22FD7" w:rsidRDefault="00C22FD7">
      <w:pPr>
        <w:pStyle w:val="20"/>
        <w:shd w:val="clear" w:color="auto" w:fill="auto"/>
        <w:ind w:firstLine="560"/>
        <w:jc w:val="both"/>
      </w:pPr>
      <w: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C22FD7" w:rsidRDefault="00C22FD7">
      <w:pPr>
        <w:pStyle w:val="20"/>
        <w:shd w:val="clear" w:color="auto" w:fill="auto"/>
        <w:ind w:firstLine="740"/>
        <w:jc w:val="both"/>
      </w:pPr>
      <w:r>
        <w:t>С 01.01.2019 прекращается действие пунктов 1, 2 статьи 361.1 Налогового кодекса Российской Федерации (в редакции Федерального закона от 03.07.2016 № 249-ФЗ), согласно которым освобождаются от налогообложения по транспортному налогу физические лица в отношении каждого транспортного средства, имеющего разрешенную максимальную массу свыше 12 тонн, зарегистрированного в реестре транспортных средств системы взимания платы, если сумма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уплаченная в налоговом периоде в отношении такого транспортного средства, превышает или равна сумме исчисленного налога за данный налоговый период.</w:t>
      </w:r>
    </w:p>
    <w:sectPr w:rsidR="00C22FD7" w:rsidSect="00355221">
      <w:type w:val="continuous"/>
      <w:pgSz w:w="11900" w:h="16840"/>
      <w:pgMar w:top="1069" w:right="940" w:bottom="1595" w:left="15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D7" w:rsidRDefault="00C22FD7" w:rsidP="00355221">
      <w:r>
        <w:separator/>
      </w:r>
    </w:p>
  </w:endnote>
  <w:endnote w:type="continuationSeparator" w:id="0">
    <w:p w:rsidR="00C22FD7" w:rsidRDefault="00C22FD7" w:rsidP="0035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D7" w:rsidRDefault="00C22FD7"/>
  </w:footnote>
  <w:footnote w:type="continuationSeparator" w:id="0">
    <w:p w:rsidR="00C22FD7" w:rsidRDefault="00C22F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D7" w:rsidRDefault="00C22FD7">
    <w:pPr>
      <w:rPr>
        <w:sz w:val="2"/>
        <w:szCs w:val="2"/>
      </w:rPr>
    </w:pPr>
    <w:r>
      <w:br w:type="column"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pt;margin-top:41.3pt;width:5.05pt;height:7.7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22FD7" w:rsidRPr="005E662A" w:rsidRDefault="00C22FD7" w:rsidP="005E662A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D7" w:rsidRDefault="00C22FD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5pt;margin-top:54.05pt;width:87.35pt;height:6.9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22FD7" w:rsidRDefault="00C22FD7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МИНФИН РОССИИ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221"/>
    <w:rsid w:val="0001749B"/>
    <w:rsid w:val="00355221"/>
    <w:rsid w:val="005E662A"/>
    <w:rsid w:val="006422E0"/>
    <w:rsid w:val="00864510"/>
    <w:rsid w:val="00C22FD7"/>
    <w:rsid w:val="00E9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2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Exact">
    <w:name w:val="Основной текст (4) Exact"/>
    <w:basedOn w:val="DefaultParagraphFont"/>
    <w:uiPriority w:val="99"/>
    <w:rsid w:val="00355221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355221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">
    <w:name w:val="Колонтитул_"/>
    <w:basedOn w:val="DefaultParagraphFont"/>
    <w:link w:val="1"/>
    <w:uiPriority w:val="99"/>
    <w:locked/>
    <w:rsid w:val="00355221"/>
    <w:rPr>
      <w:rFonts w:ascii="Times New Roman" w:hAnsi="Times New Roman" w:cs="Times New Roman"/>
      <w:sz w:val="19"/>
      <w:szCs w:val="19"/>
      <w:u w:val="none"/>
    </w:rPr>
  </w:style>
  <w:style w:type="character" w:customStyle="1" w:styleId="a0">
    <w:name w:val="Колонтитул"/>
    <w:basedOn w:val="a"/>
    <w:uiPriority w:val="99"/>
    <w:rsid w:val="00355221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355221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355221"/>
    <w:rPr>
      <w:rFonts w:ascii="Times New Roman" w:hAnsi="Times New Roman" w:cs="Times New Roman"/>
      <w:sz w:val="15"/>
      <w:szCs w:val="15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55221"/>
    <w:rPr>
      <w:rFonts w:ascii="Times New Roman" w:hAnsi="Times New Roman" w:cs="Times New Roman"/>
      <w:sz w:val="22"/>
      <w:szCs w:val="22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355221"/>
    <w:rPr>
      <w:rFonts w:ascii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55221"/>
    <w:rPr>
      <w:rFonts w:ascii="Times New Roman" w:hAnsi="Times New Roman" w:cs="Times New Roman"/>
      <w:sz w:val="19"/>
      <w:szCs w:val="19"/>
      <w:u w:val="none"/>
    </w:rPr>
  </w:style>
  <w:style w:type="character" w:customStyle="1" w:styleId="68pt">
    <w:name w:val="Основной текст (6) + 8 pt"/>
    <w:basedOn w:val="6"/>
    <w:uiPriority w:val="99"/>
    <w:rsid w:val="00355221"/>
    <w:rPr>
      <w:b/>
      <w:bCs/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355221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Normal"/>
    <w:link w:val="3"/>
    <w:uiPriority w:val="99"/>
    <w:rsid w:val="00355221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">
    <w:name w:val="Колонтитул1"/>
    <w:basedOn w:val="Normal"/>
    <w:link w:val="a"/>
    <w:uiPriority w:val="99"/>
    <w:rsid w:val="00355221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Normal"/>
    <w:link w:val="5"/>
    <w:uiPriority w:val="99"/>
    <w:rsid w:val="00355221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Normal"/>
    <w:link w:val="2"/>
    <w:uiPriority w:val="99"/>
    <w:rsid w:val="0035522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355221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rsid w:val="005E66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37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E66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37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473</Words>
  <Characters>2697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2019-04-01T11:43:00Z</dcterms:created>
  <dcterms:modified xsi:type="dcterms:W3CDTF">2019-04-02T06:38:00Z</dcterms:modified>
</cp:coreProperties>
</file>