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F9382A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1B3BF9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02 августа 2023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46</w:t>
      </w:r>
      <w:r w:rsidR="00F938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 xml:space="preserve">отчета об исполнении Плана реализации муниципальной программы Роговского сельского поселения «Развитие культуры» за </w:t>
      </w:r>
      <w:r w:rsidR="001B3BF9">
        <w:rPr>
          <w:rFonts w:ascii="Times New Roman" w:hAnsi="Times New Roman"/>
          <w:b/>
          <w:sz w:val="24"/>
          <w:szCs w:val="24"/>
          <w:lang w:val="en-US"/>
        </w:rPr>
        <w:t>I</w:t>
      </w:r>
      <w:r w:rsidR="001B3BF9" w:rsidRPr="001B3BF9">
        <w:rPr>
          <w:rFonts w:ascii="Times New Roman" w:hAnsi="Times New Roman"/>
          <w:b/>
          <w:sz w:val="24"/>
          <w:szCs w:val="24"/>
        </w:rPr>
        <w:t xml:space="preserve"> </w:t>
      </w:r>
      <w:r w:rsidR="001B3BF9">
        <w:rPr>
          <w:rFonts w:ascii="Times New Roman" w:hAnsi="Times New Roman"/>
          <w:b/>
          <w:sz w:val="24"/>
          <w:szCs w:val="24"/>
        </w:rPr>
        <w:t>полугодие</w:t>
      </w:r>
      <w:r w:rsidR="00A51D43">
        <w:rPr>
          <w:rFonts w:ascii="Times New Roman" w:hAnsi="Times New Roman"/>
          <w:b/>
          <w:sz w:val="24"/>
          <w:szCs w:val="24"/>
        </w:rPr>
        <w:t xml:space="preserve"> 202</w:t>
      </w:r>
      <w:r w:rsidR="001B3BF9">
        <w:rPr>
          <w:rFonts w:ascii="Times New Roman" w:hAnsi="Times New Roman"/>
          <w:b/>
          <w:sz w:val="24"/>
          <w:szCs w:val="24"/>
        </w:rPr>
        <w:t>3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</w:t>
      </w:r>
      <w:r w:rsidR="00F96E15">
        <w:rPr>
          <w:b w:val="0"/>
          <w:sz w:val="28"/>
          <w:szCs w:val="28"/>
        </w:rPr>
        <w:t xml:space="preserve">, </w:t>
      </w:r>
      <w:proofErr w:type="spellStart"/>
      <w:r w:rsidR="00F96E15">
        <w:rPr>
          <w:b w:val="0"/>
          <w:sz w:val="28"/>
          <w:szCs w:val="28"/>
        </w:rPr>
        <w:t>пп</w:t>
      </w:r>
      <w:proofErr w:type="spellEnd"/>
      <w:r w:rsidR="00F96E15">
        <w:rPr>
          <w:b w:val="0"/>
          <w:sz w:val="28"/>
          <w:szCs w:val="28"/>
        </w:rPr>
        <w:t xml:space="preserve"> 11</w:t>
      </w:r>
      <w:r w:rsidR="003B3DB0">
        <w:rPr>
          <w:b w:val="0"/>
          <w:sz w:val="28"/>
          <w:szCs w:val="28"/>
        </w:rPr>
        <w:t xml:space="preserve"> п 2 ст. 3</w:t>
      </w:r>
      <w:r w:rsidR="00F96E15">
        <w:rPr>
          <w:b w:val="0"/>
          <w:sz w:val="28"/>
          <w:szCs w:val="28"/>
        </w:rPr>
        <w:t>4</w:t>
      </w:r>
      <w:r w:rsidR="003B3DB0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Роговского сельского поселения «Развитие культуры» </w:t>
      </w:r>
      <w:r w:rsidR="006E3715">
        <w:rPr>
          <w:rFonts w:ascii="Times New Roman" w:hAnsi="Times New Roman"/>
          <w:sz w:val="28"/>
          <w:szCs w:val="28"/>
        </w:rPr>
        <w:t xml:space="preserve">за </w:t>
      </w:r>
      <w:r w:rsidR="004C158F">
        <w:rPr>
          <w:rFonts w:ascii="Times New Roman" w:hAnsi="Times New Roman"/>
          <w:sz w:val="28"/>
          <w:szCs w:val="28"/>
          <w:lang w:val="en-US"/>
        </w:rPr>
        <w:t>I</w:t>
      </w:r>
      <w:r w:rsidR="00F96E15">
        <w:rPr>
          <w:rFonts w:ascii="Times New Roman" w:hAnsi="Times New Roman"/>
          <w:sz w:val="28"/>
          <w:szCs w:val="28"/>
        </w:rPr>
        <w:t xml:space="preserve"> </w:t>
      </w:r>
      <w:r w:rsidR="004C158F">
        <w:rPr>
          <w:rFonts w:ascii="Times New Roman" w:hAnsi="Times New Roman"/>
          <w:sz w:val="28"/>
          <w:szCs w:val="28"/>
        </w:rPr>
        <w:t>полугодие</w:t>
      </w:r>
      <w:r w:rsidR="00A51D43">
        <w:rPr>
          <w:rFonts w:ascii="Times New Roman" w:hAnsi="Times New Roman"/>
          <w:sz w:val="28"/>
          <w:szCs w:val="28"/>
        </w:rPr>
        <w:t xml:space="preserve"> 202</w:t>
      </w:r>
      <w:r w:rsidR="004C158F">
        <w:rPr>
          <w:rFonts w:ascii="Times New Roman" w:hAnsi="Times New Roman"/>
          <w:sz w:val="28"/>
          <w:szCs w:val="28"/>
        </w:rPr>
        <w:t>3</w:t>
      </w:r>
      <w:r w:rsidR="006E3715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CF705B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 xml:space="preserve">. Настоящее </w:t>
      </w:r>
      <w:r w:rsidR="00CF705B">
        <w:rPr>
          <w:rFonts w:ascii="Times New Roman" w:hAnsi="Times New Roman"/>
          <w:sz w:val="28"/>
          <w:szCs w:val="28"/>
        </w:rPr>
        <w:t>р</w:t>
      </w:r>
      <w:r w:rsidR="00F9382A">
        <w:rPr>
          <w:rFonts w:ascii="Times New Roman" w:hAnsi="Times New Roman"/>
          <w:sz w:val="28"/>
          <w:szCs w:val="28"/>
        </w:rPr>
        <w:t xml:space="preserve">аспоряжение </w:t>
      </w:r>
      <w:r w:rsidRPr="002F36A4"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 xml:space="preserve">. Контроль за исполнением настоящего </w:t>
      </w:r>
      <w:r w:rsidR="00CF705B">
        <w:rPr>
          <w:rFonts w:ascii="Times New Roman" w:hAnsi="Times New Roman"/>
          <w:sz w:val="28"/>
          <w:szCs w:val="28"/>
        </w:rPr>
        <w:t>р</w:t>
      </w:r>
      <w:r w:rsidR="00F9382A">
        <w:rPr>
          <w:rFonts w:ascii="Times New Roman" w:hAnsi="Times New Roman"/>
          <w:sz w:val="28"/>
          <w:szCs w:val="28"/>
        </w:rPr>
        <w:t>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Pr="00D84BD3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4C158F" w:rsidP="003036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03637" w:rsidRPr="002F36A4">
        <w:rPr>
          <w:rFonts w:ascii="Times New Roman" w:hAnsi="Times New Roman"/>
          <w:sz w:val="28"/>
          <w:szCs w:val="28"/>
        </w:rPr>
        <w:t xml:space="preserve"> </w:t>
      </w:r>
      <w:r w:rsidR="00303637">
        <w:rPr>
          <w:rFonts w:ascii="Times New Roman" w:hAnsi="Times New Roman"/>
          <w:sz w:val="28"/>
          <w:szCs w:val="28"/>
        </w:rPr>
        <w:t>А</w:t>
      </w:r>
      <w:r w:rsidR="00303637"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E415B8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>Роговского сельского</w:t>
      </w:r>
      <w:r w:rsidR="00303637" w:rsidRPr="002F36A4">
        <w:rPr>
          <w:rFonts w:ascii="Times New Roman" w:hAnsi="Times New Roman"/>
          <w:sz w:val="28"/>
          <w:szCs w:val="28"/>
        </w:rPr>
        <w:t xml:space="preserve"> поселения                                            </w:t>
      </w:r>
      <w:r w:rsidR="00303637">
        <w:rPr>
          <w:rFonts w:ascii="Times New Roman" w:hAnsi="Times New Roman"/>
          <w:sz w:val="28"/>
          <w:szCs w:val="28"/>
        </w:rPr>
        <w:t xml:space="preserve">        </w:t>
      </w:r>
      <w:r w:rsidR="004C158F">
        <w:rPr>
          <w:rFonts w:ascii="Times New Roman" w:hAnsi="Times New Roman"/>
          <w:sz w:val="28"/>
          <w:szCs w:val="28"/>
        </w:rPr>
        <w:t>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6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CF1838" w:rsidRDefault="00303637" w:rsidP="006E371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573C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4C158F">
        <w:rPr>
          <w:rFonts w:ascii="Times New Roman" w:eastAsia="Times New Roman" w:hAnsi="Times New Roman" w:cs="Calibri"/>
          <w:sz w:val="24"/>
          <w:szCs w:val="24"/>
        </w:rPr>
        <w:t>02</w:t>
      </w:r>
      <w:r w:rsidR="006E3715">
        <w:rPr>
          <w:rFonts w:ascii="Times New Roman" w:eastAsia="Times New Roman" w:hAnsi="Times New Roman" w:cs="Calibri"/>
          <w:sz w:val="24"/>
          <w:szCs w:val="24"/>
        </w:rPr>
        <w:t>.</w:t>
      </w:r>
      <w:r w:rsidR="004C158F">
        <w:rPr>
          <w:rFonts w:ascii="Times New Roman" w:eastAsia="Times New Roman" w:hAnsi="Times New Roman" w:cs="Calibri"/>
          <w:sz w:val="24"/>
          <w:szCs w:val="24"/>
        </w:rPr>
        <w:t>08.2023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4C158F">
        <w:rPr>
          <w:rFonts w:ascii="Times New Roman" w:eastAsia="Times New Roman" w:hAnsi="Times New Roman" w:cs="Calibri"/>
          <w:sz w:val="24"/>
          <w:szCs w:val="24"/>
        </w:rPr>
        <w:t>46</w:t>
      </w:r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Pr="0071268E">
        <w:rPr>
          <w:rFonts w:ascii="Times New Roman" w:hAnsi="Times New Roman" w:cs="Times New Roman"/>
          <w:kern w:val="2"/>
          <w:sz w:val="24"/>
          <w:szCs w:val="24"/>
        </w:rPr>
        <w:t>Развитие культуры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4C15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C158F">
        <w:rPr>
          <w:rFonts w:ascii="Times New Roman" w:hAnsi="Times New Roman" w:cs="Times New Roman"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4C158F">
        <w:rPr>
          <w:rFonts w:ascii="Times New Roman" w:hAnsi="Times New Roman" w:cs="Times New Roman"/>
          <w:sz w:val="24"/>
          <w:szCs w:val="24"/>
        </w:rPr>
        <w:t>23</w:t>
      </w:r>
      <w:r w:rsidR="00006987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F1838" w:rsidTr="00DC2580">
        <w:trPr>
          <w:trHeight w:val="202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303637" w:rsidRDefault="0000698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качества и доступности услуг в сфере культуры</w:t>
            </w:r>
          </w:p>
        </w:tc>
        <w:tc>
          <w:tcPr>
            <w:tcW w:w="2268" w:type="dxa"/>
          </w:tcPr>
          <w:p w:rsid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006987" w:rsidRP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2701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2268" w:type="dxa"/>
          </w:tcPr>
          <w:p w:rsidR="0000698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 xml:space="preserve">Заведующий сектором </w:t>
            </w:r>
            <w:r w:rsidR="00006987"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00698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</w:tc>
        <w:tc>
          <w:tcPr>
            <w:tcW w:w="993" w:type="dxa"/>
          </w:tcPr>
          <w:p w:rsidR="00303637" w:rsidRPr="0030363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006987">
              <w:rPr>
                <w:rFonts w:ascii="Times New Roman" w:hAnsi="Times New Roman" w:cs="Times New Roman"/>
              </w:rPr>
              <w:t>2</w:t>
            </w:r>
            <w:r w:rsidR="004C1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</w:t>
            </w:r>
            <w:r w:rsidR="004C1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36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обеспечение достижения целей, решение задач и выполнение целевых показателей подпрограммы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</w:t>
            </w:r>
            <w:r w:rsidR="004C1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DC2580">
        <w:trPr>
          <w:trHeight w:val="20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Развитие культурно-досуговой деятельности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4C158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5162,6</w:t>
            </w:r>
          </w:p>
        </w:tc>
        <w:tc>
          <w:tcPr>
            <w:tcW w:w="1700" w:type="dxa"/>
          </w:tcPr>
          <w:p w:rsidR="00303637" w:rsidRPr="00303637" w:rsidRDefault="004C158F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5162,6</w:t>
            </w:r>
          </w:p>
        </w:tc>
        <w:tc>
          <w:tcPr>
            <w:tcW w:w="993" w:type="dxa"/>
          </w:tcPr>
          <w:p w:rsidR="00303637" w:rsidRPr="00303637" w:rsidRDefault="004C158F" w:rsidP="006E37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2200,9</w:t>
            </w:r>
          </w:p>
        </w:tc>
        <w:tc>
          <w:tcPr>
            <w:tcW w:w="1558" w:type="dxa"/>
          </w:tcPr>
          <w:p w:rsidR="00303637" w:rsidRPr="00303637" w:rsidRDefault="004C158F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2961,7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Обеспечение деятельности муниципальных учреждений культуры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756F4D">
              <w:rPr>
                <w:rFonts w:ascii="Times New Roman" w:hAnsi="Times New Roman" w:cs="Times New Roman"/>
              </w:rPr>
              <w:t>2</w:t>
            </w:r>
            <w:r w:rsidR="004C1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03637" w:rsidRPr="00303637" w:rsidRDefault="004C158F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31.12.2023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4C158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5162,6</w:t>
            </w:r>
          </w:p>
        </w:tc>
        <w:tc>
          <w:tcPr>
            <w:tcW w:w="1700" w:type="dxa"/>
          </w:tcPr>
          <w:p w:rsidR="00303637" w:rsidRPr="00303637" w:rsidRDefault="004C158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5162,6</w:t>
            </w:r>
          </w:p>
        </w:tc>
        <w:tc>
          <w:tcPr>
            <w:tcW w:w="993" w:type="dxa"/>
          </w:tcPr>
          <w:p w:rsidR="00303637" w:rsidRPr="00303637" w:rsidRDefault="004C158F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2200,9</w:t>
            </w:r>
          </w:p>
        </w:tc>
        <w:tc>
          <w:tcPr>
            <w:tcW w:w="1558" w:type="dxa"/>
          </w:tcPr>
          <w:p w:rsidR="00303637" w:rsidRPr="00303637" w:rsidRDefault="004C158F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2961,7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725520">
        <w:trPr>
          <w:trHeight w:val="1131"/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</w:t>
            </w:r>
            <w:proofErr w:type="gramStart"/>
            <w:r w:rsidRPr="00303637">
              <w:rPr>
                <w:rFonts w:ascii="Times New Roman" w:hAnsi="Times New Roman" w:cs="Times New Roman"/>
              </w:rPr>
              <w:t xml:space="preserve">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  <w:proofErr w:type="gramEnd"/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836B2B" w:rsidP="008118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5192,6</w:t>
            </w:r>
          </w:p>
        </w:tc>
        <w:tc>
          <w:tcPr>
            <w:tcW w:w="1700" w:type="dxa"/>
          </w:tcPr>
          <w:p w:rsidR="003929F4" w:rsidRPr="00303637" w:rsidRDefault="00836B2B" w:rsidP="008118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5192,6</w:t>
            </w:r>
          </w:p>
        </w:tc>
        <w:tc>
          <w:tcPr>
            <w:tcW w:w="993" w:type="dxa"/>
          </w:tcPr>
          <w:p w:rsidR="00303637" w:rsidRPr="00303637" w:rsidRDefault="004C158F" w:rsidP="008118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2200,9</w:t>
            </w:r>
          </w:p>
        </w:tc>
        <w:tc>
          <w:tcPr>
            <w:tcW w:w="1558" w:type="dxa"/>
          </w:tcPr>
          <w:p w:rsidR="00303637" w:rsidRPr="00303637" w:rsidRDefault="004C158F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2991,7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36B2B" w:rsidRPr="00CF1838" w:rsidTr="00DC2580">
        <w:trPr>
          <w:trHeight w:val="510"/>
          <w:tblCellSpacing w:w="5" w:type="nil"/>
        </w:trPr>
        <w:tc>
          <w:tcPr>
            <w:tcW w:w="426" w:type="dxa"/>
            <w:vMerge/>
          </w:tcPr>
          <w:p w:rsidR="00836B2B" w:rsidRPr="00CF1838" w:rsidRDefault="00836B2B" w:rsidP="00836B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6B2B" w:rsidRPr="00303637" w:rsidRDefault="00836B2B" w:rsidP="00836B2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6B2B" w:rsidRDefault="00836B2B" w:rsidP="00836B2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836B2B" w:rsidRPr="00A74906" w:rsidRDefault="00836B2B" w:rsidP="00836B2B">
            <w:pPr>
              <w:jc w:val="center"/>
            </w:pPr>
            <w:r w:rsidRPr="00A74906">
              <w:t>X</w:t>
            </w:r>
          </w:p>
        </w:tc>
        <w:tc>
          <w:tcPr>
            <w:tcW w:w="993" w:type="dxa"/>
          </w:tcPr>
          <w:p w:rsidR="00836B2B" w:rsidRPr="00A74906" w:rsidRDefault="00836B2B" w:rsidP="00836B2B">
            <w:pPr>
              <w:jc w:val="center"/>
            </w:pPr>
            <w:r w:rsidRPr="00A74906">
              <w:t>X</w:t>
            </w:r>
          </w:p>
        </w:tc>
        <w:tc>
          <w:tcPr>
            <w:tcW w:w="1559" w:type="dxa"/>
          </w:tcPr>
          <w:p w:rsidR="00836B2B" w:rsidRDefault="00836B2B" w:rsidP="00836B2B">
            <w:pPr>
              <w:jc w:val="center"/>
            </w:pPr>
            <w:r w:rsidRPr="00A74906">
              <w:t>X</w:t>
            </w:r>
          </w:p>
        </w:tc>
        <w:tc>
          <w:tcPr>
            <w:tcW w:w="1843" w:type="dxa"/>
          </w:tcPr>
          <w:p w:rsidR="00836B2B" w:rsidRPr="00303637" w:rsidRDefault="00836B2B" w:rsidP="00836B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5192,6</w:t>
            </w:r>
          </w:p>
        </w:tc>
        <w:tc>
          <w:tcPr>
            <w:tcW w:w="1700" w:type="dxa"/>
          </w:tcPr>
          <w:p w:rsidR="00836B2B" w:rsidRPr="00303637" w:rsidRDefault="00836B2B" w:rsidP="00836B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5192,6</w:t>
            </w:r>
          </w:p>
        </w:tc>
        <w:tc>
          <w:tcPr>
            <w:tcW w:w="993" w:type="dxa"/>
          </w:tcPr>
          <w:p w:rsidR="00836B2B" w:rsidRPr="00303637" w:rsidRDefault="00836B2B" w:rsidP="00836B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2200,9</w:t>
            </w:r>
          </w:p>
        </w:tc>
        <w:tc>
          <w:tcPr>
            <w:tcW w:w="1558" w:type="dxa"/>
          </w:tcPr>
          <w:p w:rsidR="00836B2B" w:rsidRPr="00303637" w:rsidRDefault="00836B2B" w:rsidP="00836B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2991,7</w:t>
            </w: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r w:rsidR="006D37C4" w:rsidRPr="00215E98">
        <w:rPr>
          <w:rFonts w:ascii="Times New Roman" w:hAnsi="Times New Roman"/>
          <w:sz w:val="32"/>
          <w:szCs w:val="32"/>
        </w:rPr>
        <w:t xml:space="preserve">итогам </w:t>
      </w:r>
      <w:r w:rsidR="006D37C4">
        <w:rPr>
          <w:rFonts w:ascii="Times New Roman" w:hAnsi="Times New Roman"/>
          <w:sz w:val="32"/>
          <w:szCs w:val="32"/>
        </w:rPr>
        <w:t>I</w:t>
      </w:r>
      <w:r w:rsidR="00836B2B">
        <w:rPr>
          <w:rFonts w:ascii="Times New Roman" w:hAnsi="Times New Roman"/>
          <w:sz w:val="32"/>
          <w:szCs w:val="32"/>
        </w:rPr>
        <w:t xml:space="preserve"> полугодия</w:t>
      </w:r>
      <w:r w:rsidR="00756F4D">
        <w:rPr>
          <w:rFonts w:ascii="Times New Roman" w:hAnsi="Times New Roman"/>
          <w:sz w:val="32"/>
          <w:szCs w:val="32"/>
        </w:rPr>
        <w:t xml:space="preserve"> 202</w:t>
      </w:r>
      <w:r w:rsidR="00836B2B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ения «Развитие культуры» на 202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>сумме 5192,6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6D37C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полугодие 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>2200,9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>42,4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6D37C4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до 31.12.2023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2349B">
        <w:rPr>
          <w:rFonts w:ascii="Times New Roman" w:hAnsi="Times New Roman"/>
          <w:sz w:val="28"/>
          <w:szCs w:val="28"/>
        </w:rPr>
        <w:t>Повышение качества и доступности</w:t>
      </w:r>
      <w:r w:rsidR="00756F4D">
        <w:rPr>
          <w:rFonts w:ascii="Times New Roman" w:hAnsi="Times New Roman"/>
          <w:sz w:val="28"/>
          <w:szCs w:val="28"/>
        </w:rPr>
        <w:t xml:space="preserve"> услуг в сфере культуры» на 202</w:t>
      </w:r>
      <w:r w:rsidR="006D37C4">
        <w:rPr>
          <w:rFonts w:ascii="Times New Roman" w:hAnsi="Times New Roman"/>
          <w:sz w:val="28"/>
          <w:szCs w:val="28"/>
        </w:rPr>
        <w:t>3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30,0 тыс. рублей, фактическое освоение составляет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 w:rsidR="006D37C4">
        <w:rPr>
          <w:rFonts w:ascii="Times New Roman" w:hAnsi="Times New Roman"/>
          <w:sz w:val="28"/>
          <w:szCs w:val="28"/>
        </w:rPr>
        <w:t xml:space="preserve">процента </w:t>
      </w:r>
      <w:r w:rsidR="006D37C4" w:rsidRPr="0062349B"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303637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="00304234">
        <w:rPr>
          <w:rFonts w:ascii="Times New Roman" w:hAnsi="Times New Roman"/>
          <w:sz w:val="28"/>
          <w:szCs w:val="28"/>
        </w:rPr>
        <w:t>» на 202</w:t>
      </w:r>
      <w:r w:rsidR="006D37C4">
        <w:rPr>
          <w:rFonts w:ascii="Times New Roman" w:hAnsi="Times New Roman"/>
          <w:sz w:val="28"/>
          <w:szCs w:val="28"/>
        </w:rPr>
        <w:t>3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6D37C4">
        <w:rPr>
          <w:rFonts w:ascii="Times New Roman" w:hAnsi="Times New Roman"/>
          <w:sz w:val="28"/>
          <w:szCs w:val="28"/>
        </w:rPr>
        <w:t>5162,6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6D37C4">
        <w:rPr>
          <w:rFonts w:ascii="Times New Roman" w:hAnsi="Times New Roman"/>
          <w:sz w:val="28"/>
          <w:szCs w:val="28"/>
        </w:rPr>
        <w:t>2200,9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283D74">
        <w:rPr>
          <w:rFonts w:ascii="Times New Roman" w:hAnsi="Times New Roman"/>
          <w:sz w:val="28"/>
          <w:szCs w:val="28"/>
        </w:rPr>
        <w:t>42,6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</w:t>
      </w:r>
      <w:r>
        <w:rPr>
          <w:rFonts w:ascii="Times New Roman" w:hAnsi="Times New Roman"/>
          <w:sz w:val="28"/>
          <w:szCs w:val="28"/>
        </w:rPr>
        <w:t>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обеспечение достижения целей, решение задач и выполнение целевых показателей» подпрограммы «</w:t>
      </w:r>
      <w:r w:rsidRPr="0075264D">
        <w:rPr>
          <w:rFonts w:ascii="Times New Roman" w:hAnsi="Times New Roman"/>
          <w:sz w:val="28"/>
          <w:szCs w:val="28"/>
        </w:rPr>
        <w:t xml:space="preserve">Повышение качества и доступности услуг в сфере культуры»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Реализация творческого потенциала населения Роговского сельского поселения» подпрограммы «</w:t>
      </w:r>
      <w:r w:rsidRPr="0075264D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Pr="0075264D"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proofErr w:type="gramStart"/>
      <w:r>
        <w:rPr>
          <w:rFonts w:ascii="Times New Roman" w:hAnsi="Times New Roman"/>
          <w:sz w:val="28"/>
          <w:szCs w:val="28"/>
        </w:rPr>
        <w:t>утверждении  Порядка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15" w:rsidRDefault="00072915" w:rsidP="008A1698">
      <w:pPr>
        <w:spacing w:after="0" w:line="240" w:lineRule="auto"/>
      </w:pPr>
      <w:r>
        <w:separator/>
      </w:r>
    </w:p>
  </w:endnote>
  <w:endnote w:type="continuationSeparator" w:id="0">
    <w:p w:rsidR="00072915" w:rsidRDefault="00072915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4" w:rsidRPr="00FA58C4" w:rsidRDefault="00072915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15" w:rsidRDefault="00072915" w:rsidP="008A1698">
      <w:pPr>
        <w:spacing w:after="0" w:line="240" w:lineRule="auto"/>
      </w:pPr>
      <w:r>
        <w:separator/>
      </w:r>
    </w:p>
  </w:footnote>
  <w:footnote w:type="continuationSeparator" w:id="0">
    <w:p w:rsidR="00072915" w:rsidRDefault="00072915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637"/>
    <w:rsid w:val="00006987"/>
    <w:rsid w:val="000248F8"/>
    <w:rsid w:val="00051C20"/>
    <w:rsid w:val="00072915"/>
    <w:rsid w:val="000848F8"/>
    <w:rsid w:val="000C4E1D"/>
    <w:rsid w:val="000E343C"/>
    <w:rsid w:val="00122118"/>
    <w:rsid w:val="001573CD"/>
    <w:rsid w:val="001B3BF9"/>
    <w:rsid w:val="001E1AEF"/>
    <w:rsid w:val="002149C6"/>
    <w:rsid w:val="00283D74"/>
    <w:rsid w:val="0029768B"/>
    <w:rsid w:val="00303637"/>
    <w:rsid w:val="00304234"/>
    <w:rsid w:val="00316050"/>
    <w:rsid w:val="00331652"/>
    <w:rsid w:val="0034373F"/>
    <w:rsid w:val="003929F4"/>
    <w:rsid w:val="003B3DB0"/>
    <w:rsid w:val="00425934"/>
    <w:rsid w:val="004C158F"/>
    <w:rsid w:val="0055301A"/>
    <w:rsid w:val="0060552E"/>
    <w:rsid w:val="00622525"/>
    <w:rsid w:val="006A15BB"/>
    <w:rsid w:val="006D37C4"/>
    <w:rsid w:val="006E3715"/>
    <w:rsid w:val="006E4C40"/>
    <w:rsid w:val="00723BC5"/>
    <w:rsid w:val="00725520"/>
    <w:rsid w:val="00734225"/>
    <w:rsid w:val="0075264D"/>
    <w:rsid w:val="0075544E"/>
    <w:rsid w:val="00756F4D"/>
    <w:rsid w:val="00765F45"/>
    <w:rsid w:val="007D53BB"/>
    <w:rsid w:val="007F3096"/>
    <w:rsid w:val="007F5ECC"/>
    <w:rsid w:val="008013E9"/>
    <w:rsid w:val="00802E18"/>
    <w:rsid w:val="00811881"/>
    <w:rsid w:val="00836B2B"/>
    <w:rsid w:val="00880E8F"/>
    <w:rsid w:val="00883B1C"/>
    <w:rsid w:val="0089072A"/>
    <w:rsid w:val="008A1698"/>
    <w:rsid w:val="008D750D"/>
    <w:rsid w:val="008F781C"/>
    <w:rsid w:val="008F7CD2"/>
    <w:rsid w:val="00916F71"/>
    <w:rsid w:val="00A20253"/>
    <w:rsid w:val="00A347C2"/>
    <w:rsid w:val="00A51D43"/>
    <w:rsid w:val="00A57D18"/>
    <w:rsid w:val="00A93628"/>
    <w:rsid w:val="00AA57DD"/>
    <w:rsid w:val="00AF30C1"/>
    <w:rsid w:val="00B07AE8"/>
    <w:rsid w:val="00B43C55"/>
    <w:rsid w:val="00B6677C"/>
    <w:rsid w:val="00CF365F"/>
    <w:rsid w:val="00CF705B"/>
    <w:rsid w:val="00D203FE"/>
    <w:rsid w:val="00D549F5"/>
    <w:rsid w:val="00DB2A70"/>
    <w:rsid w:val="00DD1D7D"/>
    <w:rsid w:val="00DD2261"/>
    <w:rsid w:val="00E415B8"/>
    <w:rsid w:val="00E543D1"/>
    <w:rsid w:val="00E72669"/>
    <w:rsid w:val="00EB03CE"/>
    <w:rsid w:val="00ED7954"/>
    <w:rsid w:val="00F50047"/>
    <w:rsid w:val="00F9382A"/>
    <w:rsid w:val="00F96E15"/>
    <w:rsid w:val="00F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64513-94C5-4CF7-AA63-1B365DD7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1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188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24</cp:revision>
  <cp:lastPrinted>2023-08-09T09:42:00Z</cp:lastPrinted>
  <dcterms:created xsi:type="dcterms:W3CDTF">2020-08-19T09:03:00Z</dcterms:created>
  <dcterms:modified xsi:type="dcterms:W3CDTF">2023-08-09T09:42:00Z</dcterms:modified>
</cp:coreProperties>
</file>