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A9E" w14:textId="77777777" w:rsidR="007E3B2C" w:rsidRDefault="007E3B2C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6D77B" w14:textId="77777777" w:rsidR="002751A1" w:rsidRDefault="002751A1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64FC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7CFEAD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E721F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7B3E2E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7EE8D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74E41" w14:textId="77777777"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941FEC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74F1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1ED70" w14:textId="712A3CAB" w:rsidR="004560DB" w:rsidRDefault="005F1C3A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25FF9">
        <w:rPr>
          <w:rFonts w:ascii="Times New Roman" w:hAnsi="Times New Roman"/>
          <w:b/>
          <w:sz w:val="28"/>
          <w:szCs w:val="28"/>
        </w:rPr>
        <w:t>.08.202</w:t>
      </w:r>
      <w:r w:rsidR="00DD6587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</w:t>
      </w:r>
      <w:r w:rsidR="008E2CAE">
        <w:rPr>
          <w:rFonts w:ascii="Times New Roman" w:hAnsi="Times New Roman"/>
          <w:b/>
          <w:sz w:val="28"/>
          <w:szCs w:val="28"/>
        </w:rPr>
        <w:t>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14:paraId="5699F210" w14:textId="73216E99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</w:t>
      </w:r>
    </w:p>
    <w:p w14:paraId="6B3BD32D" w14:textId="649CD9BE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2FEB17D" w14:textId="705A3918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2913A60A" w14:textId="77777777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</w:t>
      </w:r>
    </w:p>
    <w:p w14:paraId="2BE5A5DF" w14:textId="77777777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</w:p>
    <w:p w14:paraId="763F3D59" w14:textId="504D3D36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  <w:r w:rsidR="007C24DF" w:rsidRPr="005C4C06">
        <w:rPr>
          <w:rFonts w:ascii="Times New Roman" w:hAnsi="Times New Roman"/>
          <w:b/>
          <w:sz w:val="28"/>
          <w:szCs w:val="28"/>
        </w:rPr>
        <w:t>»</w:t>
      </w:r>
      <w:r w:rsidR="00925FF9">
        <w:rPr>
          <w:rFonts w:ascii="Times New Roman" w:hAnsi="Times New Roman"/>
          <w:b/>
          <w:sz w:val="28"/>
          <w:szCs w:val="28"/>
        </w:rPr>
        <w:t xml:space="preserve"> </w:t>
      </w:r>
    </w:p>
    <w:p w14:paraId="7FEBCD0A" w14:textId="24193627" w:rsidR="007C24DF" w:rsidRPr="005C4C06" w:rsidRDefault="00925FF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первое полугодие 202</w:t>
      </w:r>
      <w:r w:rsidR="005617C5">
        <w:rPr>
          <w:rFonts w:ascii="Times New Roman" w:hAnsi="Times New Roman"/>
          <w:b/>
          <w:sz w:val="28"/>
          <w:szCs w:val="28"/>
        </w:rPr>
        <w:t>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4260787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B7913" w14:textId="46AE9A0E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</w:t>
      </w:r>
      <w:r w:rsidR="006A7C24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776075C3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2ABF5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7DBA20E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3FE4DAF0" w14:textId="6C9D3D63" w:rsidR="007C24DF" w:rsidRDefault="007C24DF" w:rsidP="001415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925FF9">
        <w:rPr>
          <w:rFonts w:ascii="Times New Roman" w:hAnsi="Times New Roman"/>
          <w:sz w:val="28"/>
          <w:szCs w:val="28"/>
        </w:rPr>
        <w:t>202</w:t>
      </w:r>
      <w:r w:rsidR="00366AAD" w:rsidRPr="00366AAD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49AFF9BC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0C853F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1E60CDEE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02C8E9AC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92686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7E7FC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6C5B57FB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074B232F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891843C" w14:textId="7E345678" w:rsidR="00303637" w:rsidRPr="00CF1838" w:rsidRDefault="00303637" w:rsidP="00EB1A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EB1A98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925FF9">
        <w:rPr>
          <w:rFonts w:ascii="Times New Roman" w:eastAsia="Times New Roman" w:hAnsi="Times New Roman" w:cs="Calibri"/>
          <w:sz w:val="24"/>
          <w:szCs w:val="24"/>
        </w:rPr>
        <w:t>.202</w:t>
      </w:r>
      <w:r w:rsidR="00366AAD" w:rsidRPr="008E2CAE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EB1A98">
        <w:rPr>
          <w:rFonts w:ascii="Times New Roman" w:eastAsia="Times New Roman" w:hAnsi="Times New Roman" w:cs="Calibri"/>
          <w:sz w:val="24"/>
          <w:szCs w:val="24"/>
        </w:rPr>
        <w:t>4</w:t>
      </w:r>
      <w:r w:rsidR="008E2CAE">
        <w:rPr>
          <w:rFonts w:ascii="Times New Roman" w:eastAsia="Times New Roman" w:hAnsi="Times New Roman" w:cs="Calibri"/>
          <w:sz w:val="24"/>
          <w:szCs w:val="24"/>
        </w:rPr>
        <w:t>0</w:t>
      </w:r>
    </w:p>
    <w:p w14:paraId="318ADA8C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F0427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0A7F171A" w14:textId="0D440B23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</w:t>
      </w:r>
      <w:r w:rsidR="00DD62CD">
        <w:rPr>
          <w:rFonts w:ascii="Times New Roman" w:hAnsi="Times New Roman" w:cs="Times New Roman"/>
          <w:sz w:val="24"/>
          <w:szCs w:val="24"/>
        </w:rPr>
        <w:t>3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8A5E622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7D0D8C0E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E34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14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4A5B9E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7A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FFB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CE97DD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B9EA" w14:textId="77777777"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210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76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618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542A7D1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5E299E9E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7D7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53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62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6D4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0D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CB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4A1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CC9D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7ED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29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70E94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14:paraId="068ACD8D" w14:textId="77777777" w:rsidTr="002F022E">
        <w:trPr>
          <w:tblHeader/>
          <w:tblCellSpacing w:w="5" w:type="nil"/>
        </w:trPr>
        <w:tc>
          <w:tcPr>
            <w:tcW w:w="426" w:type="dxa"/>
          </w:tcPr>
          <w:p w14:paraId="72B7354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83EC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508CFF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1F318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1DBC49C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8596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D3A77A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70DBE4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548830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09D68A7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414FAD86" w14:textId="77777777" w:rsidTr="002F022E">
        <w:trPr>
          <w:trHeight w:val="202"/>
          <w:tblCellSpacing w:w="5" w:type="nil"/>
        </w:trPr>
        <w:tc>
          <w:tcPr>
            <w:tcW w:w="426" w:type="dxa"/>
          </w:tcPr>
          <w:p w14:paraId="15FC574B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D8D26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790CA76B" w14:textId="77777777"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14:paraId="757FB20C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DE7211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6CACBD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5CFA025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39AA4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0546A012" w14:textId="7BF979B4" w:rsidR="007C24DF" w:rsidRPr="00A77D60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  <w:r w:rsidR="00A77D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14:paraId="0177753C" w14:textId="0A130B69" w:rsidR="007C24DF" w:rsidRPr="00303637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A77D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ED93618" w14:textId="2F35BF87" w:rsidR="007C24DF" w:rsidRPr="00303637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77D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14:paraId="4DFD1282" w14:textId="50EC88D6" w:rsidR="00F8058B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A77D6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2</w:t>
            </w:r>
          </w:p>
          <w:p w14:paraId="00BBD7B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14:paraId="0791BF70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28C0B4F0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EA3687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3A9CA1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297A02F" w14:textId="77777777"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DE900CB" w14:textId="77777777"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ED03DCB" w14:textId="77777777"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14:paraId="75DF6A9C" w14:textId="7683B14C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709E905" w14:textId="6606C1BE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23D3284" w14:textId="5A81D5DF" w:rsidR="00AC7E2D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700" w:type="dxa"/>
          </w:tcPr>
          <w:p w14:paraId="30C7D9A8" w14:textId="51360987" w:rsidR="00AC7E2D" w:rsidRPr="00913394" w:rsidRDefault="00366AAD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993" w:type="dxa"/>
          </w:tcPr>
          <w:p w14:paraId="7DF5C47D" w14:textId="5290EC2F" w:rsidR="00AC7E2D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360,6</w:t>
            </w:r>
          </w:p>
        </w:tc>
        <w:tc>
          <w:tcPr>
            <w:tcW w:w="1558" w:type="dxa"/>
          </w:tcPr>
          <w:p w14:paraId="587FF408" w14:textId="46A0370C" w:rsidR="00AC7E2D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389,4</w:t>
            </w:r>
          </w:p>
          <w:p w14:paraId="3FC1C43A" w14:textId="77777777"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6C9751D4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D69E168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95C0C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64D2F92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4A26CD81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DA6A30E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CCA3E16" w14:textId="77777777"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14:paraId="45BC77FB" w14:textId="62CCF1B7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A53B58B" w14:textId="32F91984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8687BC6" w14:textId="3762140B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B613272" w14:textId="7E2ABC78" w:rsidR="002F022E" w:rsidRPr="00913394" w:rsidRDefault="00366AAD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6AD91F3F" w14:textId="74F1F82E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269099F1" w14:textId="3FF26DF4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  <w:p w14:paraId="146E7551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0D0250A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42B3512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9F9B2E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10EA8E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A03484B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14:paraId="0AF91EB8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21C3889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14:paraId="5FB1A261" w14:textId="284FE4C6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CAF4F6F" w14:textId="05F8BCCC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C873A41" w14:textId="36620098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5AD29CCA" w14:textId="44F71901" w:rsidR="002F022E" w:rsidRPr="00913394" w:rsidRDefault="00366AAD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CD5CEAB" w14:textId="28C664A2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558" w:type="dxa"/>
          </w:tcPr>
          <w:p w14:paraId="1166556F" w14:textId="7EDFBF86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14:paraId="1DE8389A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009FA06D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C29DA34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4FA8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02C97DE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14:paraId="19CACC62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14:paraId="140F8FF0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411B6D7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14:paraId="26A028FA" w14:textId="48C8486F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950D49C" w14:textId="7BAFCA7E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CF9640C" w14:textId="35C811FB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66801878" w14:textId="24B60AE8" w:rsidR="002F022E" w:rsidRPr="00913394" w:rsidRDefault="00366AAD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B3793F3" w14:textId="77777777"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14:paraId="7E33C1BE" w14:textId="0F6AA14A" w:rsidR="002F022E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414,3</w:t>
            </w:r>
          </w:p>
          <w:p w14:paraId="229C8884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14:paraId="6A2DF868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14:paraId="338F6557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6DA25A1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25585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AF7D852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1132B3E8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14:paraId="612C9755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6B67FBC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14:paraId="224EF955" w14:textId="1043494D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4AC007E5" w14:textId="7870BC61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3FBCA1C" w14:textId="0140A002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718,0</w:t>
            </w:r>
          </w:p>
        </w:tc>
        <w:tc>
          <w:tcPr>
            <w:tcW w:w="1700" w:type="dxa"/>
          </w:tcPr>
          <w:p w14:paraId="2D857FEC" w14:textId="726CAA93" w:rsidR="002F022E" w:rsidRPr="00913394" w:rsidRDefault="0011290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993" w:type="dxa"/>
          </w:tcPr>
          <w:p w14:paraId="75893BDA" w14:textId="6E00D6BB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558" w:type="dxa"/>
          </w:tcPr>
          <w:p w14:paraId="2CCA0019" w14:textId="3AC639F2" w:rsidR="002F022E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528,0</w:t>
            </w:r>
          </w:p>
          <w:p w14:paraId="5C729A1E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2EC1D4C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1F2F786C" w14:textId="77777777"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B2B9B73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14:paraId="52F79146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14:paraId="7E8D0610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032E99A3" w14:textId="77777777"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C8C594" w14:textId="77777777"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A507D90" w14:textId="77777777"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14:paraId="4CEDA9AB" w14:textId="47CDE052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5492F357" w14:textId="1B0341C2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48E31DD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7E1BBC47" w14:textId="77777777"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0912FD90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389623E7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14:paraId="2CE97788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672CD847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721CBF" w14:textId="77777777"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C59604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4918EDFF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5C6F219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692C93" w14:textId="77777777"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3DFC125" w14:textId="77777777"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14:paraId="0A0175B2" w14:textId="2F521415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50CEB8D" w14:textId="78FEA6CB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BB581C7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14:paraId="4D406504" w14:textId="77777777"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14:paraId="3A702D5C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14:paraId="7C88F344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14:paraId="14456A0D" w14:textId="77777777" w:rsidTr="002F022E">
        <w:trPr>
          <w:trHeight w:val="360"/>
          <w:tblCellSpacing w:w="5" w:type="nil"/>
        </w:trPr>
        <w:tc>
          <w:tcPr>
            <w:tcW w:w="426" w:type="dxa"/>
          </w:tcPr>
          <w:p w14:paraId="139B71C1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7A851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1CB115E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0A1F6AA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7080B6F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F902F2" w14:textId="447486C0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DD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F2BB4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E0789E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524341F5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9462D5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14:paraId="7A092385" w14:textId="77777777" w:rsidTr="002F022E">
        <w:trPr>
          <w:trHeight w:val="200"/>
          <w:tblCellSpacing w:w="5" w:type="nil"/>
        </w:trPr>
        <w:tc>
          <w:tcPr>
            <w:tcW w:w="426" w:type="dxa"/>
          </w:tcPr>
          <w:p w14:paraId="46021E4F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18F45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05F22A5A" w14:textId="77777777"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14:paraId="364F81D5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3498A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33D02092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27E50D6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2F00CBD" w14:textId="5D109C80" w:rsidR="008518A8" w:rsidRPr="00303637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5E25972F" w14:textId="04EFD02A" w:rsidR="008518A8" w:rsidRPr="00303637" w:rsidRDefault="00366AA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6325CED2" w14:textId="5FD81433" w:rsidR="008518A8" w:rsidRPr="00303637" w:rsidRDefault="00366AA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14:paraId="3C7C4BF2" w14:textId="3D39CF96" w:rsidR="008518A8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  <w:p w14:paraId="077A4DD9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F022E" w:rsidRPr="00CF1838" w14:paraId="06F54031" w14:textId="77777777" w:rsidTr="002F022E">
        <w:trPr>
          <w:tblCellSpacing w:w="5" w:type="nil"/>
        </w:trPr>
        <w:tc>
          <w:tcPr>
            <w:tcW w:w="426" w:type="dxa"/>
          </w:tcPr>
          <w:p w14:paraId="4BA48D2B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87B2C" w14:textId="77777777"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02A0493" w14:textId="77777777"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46FE6115" w14:textId="77777777" w:rsidR="002F022E" w:rsidRPr="00F37829" w:rsidRDefault="0000000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2E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2F022E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7DF3FC4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A9E1393" w14:textId="77777777" w:rsidR="002F022E" w:rsidRPr="00AC7E2D" w:rsidRDefault="002F022E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14:paraId="5D61D248" w14:textId="73427E0E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CCCF2DE" w14:textId="68867D2C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D8DF8E7" w14:textId="2FBCCF60" w:rsidR="002F022E" w:rsidRPr="00303637" w:rsidRDefault="00366AAD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A928FFC" w14:textId="7BE16948" w:rsidR="002F022E" w:rsidRPr="00303637" w:rsidRDefault="00366AAD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23AA76C3" w14:textId="1C641C38" w:rsidR="002F022E" w:rsidRPr="00303637" w:rsidRDefault="00366AAD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14:paraId="5D9AE3DD" w14:textId="15E12968" w:rsidR="002F022E" w:rsidRDefault="00366AAD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  <w:p w14:paraId="1A248B00" w14:textId="77777777" w:rsidR="002F022E" w:rsidRPr="00303637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518A8" w:rsidRPr="00CF1838" w14:paraId="02F00714" w14:textId="77777777" w:rsidTr="002F022E">
        <w:trPr>
          <w:trHeight w:val="1711"/>
          <w:tblCellSpacing w:w="5" w:type="nil"/>
        </w:trPr>
        <w:tc>
          <w:tcPr>
            <w:tcW w:w="426" w:type="dxa"/>
          </w:tcPr>
          <w:p w14:paraId="09AC4C54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8F2A8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3681DD1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F0B8ED4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14:paraId="69731BD4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F726C" w14:textId="4251B090" w:rsidR="008518A8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DD62CD">
              <w:rPr>
                <w:rFonts w:ascii="Times New Roman" w:hAnsi="Times New Roman" w:cs="Times New Roman"/>
              </w:rPr>
              <w:t>3</w:t>
            </w:r>
          </w:p>
          <w:p w14:paraId="05D5945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A8B83A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CB0751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889D70B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B0B7E0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14:paraId="722A8C3A" w14:textId="77777777" w:rsidTr="002F022E">
        <w:trPr>
          <w:tblCellSpacing w:w="5" w:type="nil"/>
        </w:trPr>
        <w:tc>
          <w:tcPr>
            <w:tcW w:w="426" w:type="dxa"/>
            <w:vMerge w:val="restart"/>
          </w:tcPr>
          <w:p w14:paraId="4D4C4708" w14:textId="77777777"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24DE3AA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0123AE8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50EA31C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43838E00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EB7B6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CE908DC" w14:textId="12E6A347" w:rsidR="00534DE2" w:rsidRPr="00303637" w:rsidRDefault="00366AA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700" w:type="dxa"/>
          </w:tcPr>
          <w:p w14:paraId="4305CAD8" w14:textId="5B2C8E01" w:rsidR="00534DE2" w:rsidRPr="00303637" w:rsidRDefault="00366AA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993" w:type="dxa"/>
          </w:tcPr>
          <w:p w14:paraId="5043A21A" w14:textId="6C75DA7D" w:rsidR="00534DE2" w:rsidRPr="00303637" w:rsidRDefault="00A77D60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1558" w:type="dxa"/>
          </w:tcPr>
          <w:p w14:paraId="4DAE8CEC" w14:textId="463CD859" w:rsidR="00534DE2" w:rsidRDefault="00A77D6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1456,2</w:t>
            </w:r>
          </w:p>
          <w:p w14:paraId="3C610C88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34DE2" w:rsidRPr="00CF1838" w14:paraId="5805636F" w14:textId="77777777" w:rsidTr="002F022E">
        <w:trPr>
          <w:tblCellSpacing w:w="5" w:type="nil"/>
        </w:trPr>
        <w:tc>
          <w:tcPr>
            <w:tcW w:w="426" w:type="dxa"/>
            <w:vMerge/>
          </w:tcPr>
          <w:p w14:paraId="65529091" w14:textId="77777777"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B81027D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4939E6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073EE0C9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1242234A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507E1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100FDC9" w14:textId="43B190D9" w:rsidR="00534DE2" w:rsidRPr="00303637" w:rsidRDefault="00366AAD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700" w:type="dxa"/>
          </w:tcPr>
          <w:p w14:paraId="5E14D6EB" w14:textId="2F680F3D" w:rsidR="00534DE2" w:rsidRPr="00303637" w:rsidRDefault="00366AA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993" w:type="dxa"/>
          </w:tcPr>
          <w:p w14:paraId="6085D979" w14:textId="1F78DDA5" w:rsidR="00534DE2" w:rsidRPr="00303637" w:rsidRDefault="00A77D60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1558" w:type="dxa"/>
          </w:tcPr>
          <w:p w14:paraId="09F4EA93" w14:textId="5A4541C0" w:rsidR="00534DE2" w:rsidRDefault="00A77D60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1456,2</w:t>
            </w:r>
          </w:p>
          <w:p w14:paraId="13D7C74C" w14:textId="77777777"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14:paraId="61C47556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48D6402E" w14:textId="5C5A19C1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310AE1">
        <w:rPr>
          <w:rFonts w:ascii="Times New Roman" w:hAnsi="Times New Roman"/>
          <w:sz w:val="32"/>
          <w:szCs w:val="32"/>
        </w:rPr>
        <w:t xml:space="preserve"> 20</w:t>
      </w:r>
      <w:r w:rsidR="00CF24FE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5E68F9A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C3F614C" w14:textId="7ECFBE64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2039,1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582,9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29,0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26849FB1" w14:textId="0FCAA477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48EEFF2D" w14:textId="6F3E979E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CF24FE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F24FE">
        <w:rPr>
          <w:rFonts w:ascii="Times New Roman" w:hAnsi="Times New Roman"/>
          <w:sz w:val="28"/>
          <w:szCs w:val="28"/>
        </w:rPr>
        <w:t>1999,1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F24FE">
        <w:rPr>
          <w:rFonts w:ascii="Times New Roman" w:hAnsi="Times New Roman"/>
          <w:sz w:val="28"/>
          <w:szCs w:val="28"/>
        </w:rPr>
        <w:t>562,9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CF24FE">
        <w:rPr>
          <w:rFonts w:ascii="Times New Roman" w:hAnsi="Times New Roman"/>
          <w:sz w:val="28"/>
          <w:szCs w:val="28"/>
        </w:rPr>
        <w:t>29,0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13C02BD4" w14:textId="49391330"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CF24FE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F24FE">
        <w:rPr>
          <w:rFonts w:ascii="Times New Roman" w:hAnsi="Times New Roman"/>
          <w:sz w:val="28"/>
          <w:szCs w:val="28"/>
        </w:rPr>
        <w:t>40</w:t>
      </w:r>
      <w:r w:rsidR="00310AE1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F24FE">
        <w:rPr>
          <w:rFonts w:ascii="Times New Roman" w:hAnsi="Times New Roman"/>
          <w:sz w:val="28"/>
          <w:szCs w:val="28"/>
        </w:rPr>
        <w:t>20</w:t>
      </w:r>
      <w:r w:rsidR="00310AE1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310AE1">
        <w:rPr>
          <w:rFonts w:ascii="Times New Roman" w:hAnsi="Times New Roman"/>
          <w:sz w:val="28"/>
          <w:szCs w:val="28"/>
        </w:rPr>
        <w:t>50,0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E5E2C9F" w14:textId="77777777"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0DE2A9FB" w14:textId="77777777"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14:paraId="4B9FA9F8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7487A3E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42866C9F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DC61" w14:textId="77777777" w:rsidR="00552A40" w:rsidRDefault="00552A40" w:rsidP="008A1698">
      <w:pPr>
        <w:spacing w:after="0" w:line="240" w:lineRule="auto"/>
      </w:pPr>
      <w:r>
        <w:separator/>
      </w:r>
    </w:p>
  </w:endnote>
  <w:endnote w:type="continuationSeparator" w:id="0">
    <w:p w14:paraId="05C0EC8D" w14:textId="77777777" w:rsidR="00552A40" w:rsidRDefault="00552A4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33F" w14:textId="77777777" w:rsidR="00C13394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D659" w14:textId="77777777" w:rsidR="00552A40" w:rsidRDefault="00552A40" w:rsidP="008A1698">
      <w:pPr>
        <w:spacing w:after="0" w:line="240" w:lineRule="auto"/>
      </w:pPr>
      <w:r>
        <w:separator/>
      </w:r>
    </w:p>
  </w:footnote>
  <w:footnote w:type="continuationSeparator" w:id="0">
    <w:p w14:paraId="5ADBA389" w14:textId="77777777" w:rsidR="00552A40" w:rsidRDefault="00552A40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57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55DDD"/>
    <w:rsid w:val="00075EFA"/>
    <w:rsid w:val="000B2BF1"/>
    <w:rsid w:val="000C4E1D"/>
    <w:rsid w:val="000E343C"/>
    <w:rsid w:val="00112903"/>
    <w:rsid w:val="0014156B"/>
    <w:rsid w:val="00163B73"/>
    <w:rsid w:val="00176FF3"/>
    <w:rsid w:val="00192809"/>
    <w:rsid w:val="001D4958"/>
    <w:rsid w:val="001E1AEF"/>
    <w:rsid w:val="002270CD"/>
    <w:rsid w:val="002574A3"/>
    <w:rsid w:val="002721B7"/>
    <w:rsid w:val="002751A1"/>
    <w:rsid w:val="0029768B"/>
    <w:rsid w:val="002D38D9"/>
    <w:rsid w:val="002D472E"/>
    <w:rsid w:val="002F022E"/>
    <w:rsid w:val="00303637"/>
    <w:rsid w:val="00310AE1"/>
    <w:rsid w:val="00335006"/>
    <w:rsid w:val="0034373F"/>
    <w:rsid w:val="00366AAD"/>
    <w:rsid w:val="00372958"/>
    <w:rsid w:val="003A21AA"/>
    <w:rsid w:val="003B3DB0"/>
    <w:rsid w:val="003C0458"/>
    <w:rsid w:val="0041656C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52A40"/>
    <w:rsid w:val="005617C5"/>
    <w:rsid w:val="005753E6"/>
    <w:rsid w:val="005A7920"/>
    <w:rsid w:val="005D2D82"/>
    <w:rsid w:val="005E7F56"/>
    <w:rsid w:val="005F1C3A"/>
    <w:rsid w:val="005F5588"/>
    <w:rsid w:val="0060552E"/>
    <w:rsid w:val="00606892"/>
    <w:rsid w:val="0065414C"/>
    <w:rsid w:val="0068433A"/>
    <w:rsid w:val="006A7C24"/>
    <w:rsid w:val="006C26E7"/>
    <w:rsid w:val="006F57C6"/>
    <w:rsid w:val="0075264D"/>
    <w:rsid w:val="0075544E"/>
    <w:rsid w:val="007602D2"/>
    <w:rsid w:val="0076222C"/>
    <w:rsid w:val="0078737E"/>
    <w:rsid w:val="007C24DF"/>
    <w:rsid w:val="007E3B2C"/>
    <w:rsid w:val="007E7C0E"/>
    <w:rsid w:val="007F3096"/>
    <w:rsid w:val="008247D3"/>
    <w:rsid w:val="00844097"/>
    <w:rsid w:val="008518A8"/>
    <w:rsid w:val="0086628C"/>
    <w:rsid w:val="00883B1C"/>
    <w:rsid w:val="008A1698"/>
    <w:rsid w:val="008D461D"/>
    <w:rsid w:val="008D750D"/>
    <w:rsid w:val="008E2CAE"/>
    <w:rsid w:val="008E37FF"/>
    <w:rsid w:val="00913394"/>
    <w:rsid w:val="0091725E"/>
    <w:rsid w:val="00925FF9"/>
    <w:rsid w:val="00926CBE"/>
    <w:rsid w:val="009C402B"/>
    <w:rsid w:val="00A161E8"/>
    <w:rsid w:val="00A20775"/>
    <w:rsid w:val="00A31A38"/>
    <w:rsid w:val="00A347C2"/>
    <w:rsid w:val="00A767D1"/>
    <w:rsid w:val="00A77D60"/>
    <w:rsid w:val="00A83192"/>
    <w:rsid w:val="00AC7E2D"/>
    <w:rsid w:val="00AD6775"/>
    <w:rsid w:val="00AE7FC3"/>
    <w:rsid w:val="00AF4A5B"/>
    <w:rsid w:val="00B9263A"/>
    <w:rsid w:val="00BA6862"/>
    <w:rsid w:val="00BB40E2"/>
    <w:rsid w:val="00CD27D0"/>
    <w:rsid w:val="00CF24FE"/>
    <w:rsid w:val="00D203FE"/>
    <w:rsid w:val="00D549F5"/>
    <w:rsid w:val="00D9263A"/>
    <w:rsid w:val="00DB2A70"/>
    <w:rsid w:val="00DD1E0E"/>
    <w:rsid w:val="00DD62CD"/>
    <w:rsid w:val="00DD6587"/>
    <w:rsid w:val="00DE2632"/>
    <w:rsid w:val="00E03E6E"/>
    <w:rsid w:val="00E53E8C"/>
    <w:rsid w:val="00EB03CE"/>
    <w:rsid w:val="00EB1A98"/>
    <w:rsid w:val="00EC59C3"/>
    <w:rsid w:val="00F2786E"/>
    <w:rsid w:val="00F37829"/>
    <w:rsid w:val="00F50047"/>
    <w:rsid w:val="00F513D8"/>
    <w:rsid w:val="00F8058B"/>
    <w:rsid w:val="00F92AE4"/>
    <w:rsid w:val="00FD354D"/>
    <w:rsid w:val="00FE0B45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C53"/>
  <w15:docId w15:val="{0557FED9-7F13-42EC-B941-A7B448FD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2022-08-02T13:04:00Z</cp:lastPrinted>
  <dcterms:created xsi:type="dcterms:W3CDTF">2019-08-07T06:38:00Z</dcterms:created>
  <dcterms:modified xsi:type="dcterms:W3CDTF">2023-08-01T13:48:00Z</dcterms:modified>
</cp:coreProperties>
</file>