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F9382A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DD1D7D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 ноября</w:t>
      </w:r>
      <w:r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  <w:r w:rsidR="00F93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 xml:space="preserve">отчета об исполнении Плана реализации муниципальной программы Роговского сельского поселения «Развитие культуры» за </w:t>
      </w:r>
      <w:r w:rsidR="00F96E15">
        <w:rPr>
          <w:rFonts w:ascii="Times New Roman" w:hAnsi="Times New Roman"/>
          <w:b/>
          <w:sz w:val="24"/>
          <w:szCs w:val="24"/>
        </w:rPr>
        <w:t>9 месяцев</w:t>
      </w:r>
      <w:r w:rsidR="00A51D43">
        <w:rPr>
          <w:rFonts w:ascii="Times New Roman" w:hAnsi="Times New Roman"/>
          <w:b/>
          <w:sz w:val="24"/>
          <w:szCs w:val="24"/>
        </w:rPr>
        <w:t xml:space="preserve"> 2022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F96E15">
        <w:rPr>
          <w:b w:val="0"/>
          <w:sz w:val="28"/>
          <w:szCs w:val="28"/>
        </w:rPr>
        <w:t xml:space="preserve">, </w:t>
      </w:r>
      <w:proofErr w:type="spellStart"/>
      <w:r w:rsidR="00F96E15">
        <w:rPr>
          <w:b w:val="0"/>
          <w:sz w:val="28"/>
          <w:szCs w:val="28"/>
        </w:rPr>
        <w:t>пп</w:t>
      </w:r>
      <w:proofErr w:type="spellEnd"/>
      <w:r w:rsidR="00F96E15">
        <w:rPr>
          <w:b w:val="0"/>
          <w:sz w:val="28"/>
          <w:szCs w:val="28"/>
        </w:rPr>
        <w:t xml:space="preserve"> 11</w:t>
      </w:r>
      <w:r w:rsidR="003B3DB0">
        <w:rPr>
          <w:b w:val="0"/>
          <w:sz w:val="28"/>
          <w:szCs w:val="28"/>
        </w:rPr>
        <w:t xml:space="preserve"> п 2 ст. 3</w:t>
      </w:r>
      <w:r w:rsidR="00F96E15">
        <w:rPr>
          <w:b w:val="0"/>
          <w:sz w:val="28"/>
          <w:szCs w:val="28"/>
        </w:rPr>
        <w:t>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="006E3715">
        <w:rPr>
          <w:rFonts w:ascii="Times New Roman" w:hAnsi="Times New Roman"/>
          <w:sz w:val="28"/>
          <w:szCs w:val="28"/>
        </w:rPr>
        <w:t xml:space="preserve">за </w:t>
      </w:r>
      <w:r w:rsidR="00F96E15">
        <w:rPr>
          <w:rFonts w:ascii="Times New Roman" w:hAnsi="Times New Roman"/>
          <w:sz w:val="28"/>
          <w:szCs w:val="28"/>
        </w:rPr>
        <w:t>9 месяцев</w:t>
      </w:r>
      <w:r w:rsidR="00A51D43">
        <w:rPr>
          <w:rFonts w:ascii="Times New Roman" w:hAnsi="Times New Roman"/>
          <w:sz w:val="28"/>
          <w:szCs w:val="28"/>
        </w:rPr>
        <w:t xml:space="preserve"> 2022</w:t>
      </w:r>
      <w:r w:rsidR="006E3715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CF705B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 xml:space="preserve">аспоряжение </w:t>
      </w:r>
      <w:r w:rsidRPr="002F36A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>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Pr="00D84BD3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E415B8" w:rsidP="00303637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E415B8" w:rsidP="00303637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30363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О.Л. Однороб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CF1838" w:rsidRDefault="00303637" w:rsidP="006E371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573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F96E15">
        <w:rPr>
          <w:rFonts w:ascii="Times New Roman" w:eastAsia="Times New Roman" w:hAnsi="Times New Roman" w:cs="Calibri"/>
          <w:sz w:val="24"/>
          <w:szCs w:val="24"/>
        </w:rPr>
        <w:t>09</w:t>
      </w:r>
      <w:r w:rsidR="006E3715">
        <w:rPr>
          <w:rFonts w:ascii="Times New Roman" w:eastAsia="Times New Roman" w:hAnsi="Times New Roman" w:cs="Calibri"/>
          <w:sz w:val="24"/>
          <w:szCs w:val="24"/>
        </w:rPr>
        <w:t>.</w:t>
      </w:r>
      <w:r w:rsidR="00F96E15">
        <w:rPr>
          <w:rFonts w:ascii="Times New Roman" w:eastAsia="Times New Roman" w:hAnsi="Times New Roman" w:cs="Calibri"/>
          <w:sz w:val="24"/>
          <w:szCs w:val="24"/>
        </w:rPr>
        <w:t>11</w:t>
      </w:r>
      <w:r w:rsidR="00A51D43">
        <w:rPr>
          <w:rFonts w:ascii="Times New Roman" w:eastAsia="Times New Roman" w:hAnsi="Times New Roman" w:cs="Calibri"/>
          <w:sz w:val="24"/>
          <w:szCs w:val="24"/>
        </w:rPr>
        <w:t>.2022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1" w:name="Par28"/>
      <w:bookmarkEnd w:id="1"/>
      <w:r w:rsidR="00F96E15">
        <w:rPr>
          <w:rFonts w:ascii="Times New Roman" w:eastAsia="Times New Roman" w:hAnsi="Times New Roman" w:cs="Calibri"/>
          <w:sz w:val="24"/>
          <w:szCs w:val="24"/>
        </w:rPr>
        <w:t>70</w:t>
      </w:r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26"/>
      <w:bookmarkEnd w:id="2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F96E15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A51D43">
        <w:rPr>
          <w:rFonts w:ascii="Times New Roman" w:hAnsi="Times New Roman" w:cs="Times New Roman"/>
          <w:sz w:val="24"/>
          <w:szCs w:val="24"/>
        </w:rPr>
        <w:t>22</w:t>
      </w:r>
      <w:r w:rsidR="00006987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00698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и доступности услуг в сфере культуры</w:t>
            </w:r>
          </w:p>
        </w:tc>
        <w:tc>
          <w:tcPr>
            <w:tcW w:w="2268" w:type="dxa"/>
          </w:tcPr>
          <w:p w:rsid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006987" w:rsidRP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00698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Заведующий сектором </w:t>
            </w:r>
            <w:r w:rsidR="00006987"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00698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993" w:type="dxa"/>
          </w:tcPr>
          <w:p w:rsidR="00303637" w:rsidRPr="0030363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7F5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7F5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обеспечение достижения целей, решение задач и выполнение целевых </w:t>
            </w: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показателей подпрограммы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7F5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7F5E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7312,2</w:t>
            </w:r>
          </w:p>
        </w:tc>
        <w:tc>
          <w:tcPr>
            <w:tcW w:w="1700" w:type="dxa"/>
          </w:tcPr>
          <w:p w:rsidR="00303637" w:rsidRPr="00303637" w:rsidRDefault="00F96E15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7312,2</w:t>
            </w:r>
          </w:p>
        </w:tc>
        <w:tc>
          <w:tcPr>
            <w:tcW w:w="993" w:type="dxa"/>
          </w:tcPr>
          <w:p w:rsidR="00303637" w:rsidRPr="00303637" w:rsidRDefault="00F96E15" w:rsidP="006E37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3374,9</w:t>
            </w:r>
          </w:p>
        </w:tc>
        <w:tc>
          <w:tcPr>
            <w:tcW w:w="1558" w:type="dxa"/>
          </w:tcPr>
          <w:p w:rsidR="00303637" w:rsidRPr="00303637" w:rsidRDefault="00F96E15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3937,3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756F4D">
              <w:rPr>
                <w:rFonts w:ascii="Times New Roman" w:hAnsi="Times New Roman" w:cs="Times New Roman"/>
              </w:rPr>
              <w:t>2</w:t>
            </w:r>
            <w:r w:rsidR="007F5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03637" w:rsidRPr="00303637" w:rsidRDefault="007F5ECC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7F5E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5010,8</w:t>
            </w:r>
          </w:p>
        </w:tc>
        <w:tc>
          <w:tcPr>
            <w:tcW w:w="1700" w:type="dxa"/>
          </w:tcPr>
          <w:p w:rsidR="00303637" w:rsidRPr="00303637" w:rsidRDefault="00F96E1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5010,8</w:t>
            </w:r>
          </w:p>
        </w:tc>
        <w:tc>
          <w:tcPr>
            <w:tcW w:w="993" w:type="dxa"/>
          </w:tcPr>
          <w:p w:rsidR="00303637" w:rsidRPr="00303637" w:rsidRDefault="00F96E15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3374,9</w:t>
            </w:r>
          </w:p>
        </w:tc>
        <w:tc>
          <w:tcPr>
            <w:tcW w:w="1558" w:type="dxa"/>
          </w:tcPr>
          <w:p w:rsidR="00303637" w:rsidRPr="00303637" w:rsidRDefault="00F96E15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1635,9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F9382A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F9382A" w:rsidRPr="00CF1838" w:rsidRDefault="00F9382A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9382A" w:rsidRPr="00303637" w:rsidRDefault="00F9382A" w:rsidP="00F9382A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9382A" w:rsidRPr="00303637" w:rsidRDefault="00F9382A" w:rsidP="00F938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F9382A" w:rsidRPr="00303637" w:rsidRDefault="00FC044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2268" w:type="dxa"/>
          </w:tcPr>
          <w:p w:rsidR="00F9382A" w:rsidRDefault="00F9382A" w:rsidP="00F938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F9382A" w:rsidRDefault="00F9382A" w:rsidP="00F938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</w:tcPr>
          <w:p w:rsidR="00F9382A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993" w:type="dxa"/>
          </w:tcPr>
          <w:p w:rsidR="00F9382A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FC04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9382A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FC04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9382A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2301,4</w:t>
            </w:r>
          </w:p>
        </w:tc>
        <w:tc>
          <w:tcPr>
            <w:tcW w:w="1700" w:type="dxa"/>
          </w:tcPr>
          <w:p w:rsidR="00F9382A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2301,4</w:t>
            </w:r>
          </w:p>
        </w:tc>
        <w:tc>
          <w:tcPr>
            <w:tcW w:w="993" w:type="dxa"/>
          </w:tcPr>
          <w:p w:rsidR="00F9382A" w:rsidRPr="00303637" w:rsidRDefault="0072552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F9382A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2301,4</w:t>
            </w:r>
          </w:p>
          <w:p w:rsidR="008F7CD2" w:rsidRPr="00303637" w:rsidRDefault="008F7C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303637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Реализация творческого потенциала населения Роговского сельского поселения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725520">
        <w:trPr>
          <w:trHeight w:val="1131"/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929F4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7342,2</w:t>
            </w:r>
          </w:p>
        </w:tc>
        <w:tc>
          <w:tcPr>
            <w:tcW w:w="1700" w:type="dxa"/>
          </w:tcPr>
          <w:p w:rsidR="003929F4" w:rsidRPr="00303637" w:rsidRDefault="003929F4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7342,2</w:t>
            </w:r>
          </w:p>
        </w:tc>
        <w:tc>
          <w:tcPr>
            <w:tcW w:w="993" w:type="dxa"/>
          </w:tcPr>
          <w:p w:rsidR="00303637" w:rsidRPr="00303637" w:rsidRDefault="00811881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3374,9</w:t>
            </w:r>
          </w:p>
        </w:tc>
        <w:tc>
          <w:tcPr>
            <w:tcW w:w="1558" w:type="dxa"/>
          </w:tcPr>
          <w:p w:rsidR="00303637" w:rsidRPr="00303637" w:rsidRDefault="0081188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3967,3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FC0441" w:rsidRPr="00CF1838" w:rsidTr="003929F4">
        <w:trPr>
          <w:trHeight w:val="1133"/>
          <w:tblCellSpacing w:w="5" w:type="nil"/>
        </w:trPr>
        <w:tc>
          <w:tcPr>
            <w:tcW w:w="426" w:type="dxa"/>
            <w:vMerge/>
          </w:tcPr>
          <w:p w:rsidR="00FC0441" w:rsidRPr="00CF1838" w:rsidRDefault="00FC044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C0441" w:rsidRPr="00303637" w:rsidRDefault="00FC0441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0441" w:rsidRDefault="00FC0441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Администрация Роговского сельского </w:t>
            </w:r>
          </w:p>
          <w:p w:rsidR="003929F4" w:rsidRPr="00303637" w:rsidRDefault="003929F4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29F4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7" w:type="dxa"/>
          </w:tcPr>
          <w:p w:rsidR="00FC0441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FC0441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FC0441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C0441" w:rsidRPr="00303637" w:rsidRDefault="003929F4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2301,4</w:t>
            </w:r>
          </w:p>
        </w:tc>
        <w:tc>
          <w:tcPr>
            <w:tcW w:w="1700" w:type="dxa"/>
          </w:tcPr>
          <w:p w:rsidR="00FC0441" w:rsidRPr="00303637" w:rsidRDefault="003929F4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2301,4</w:t>
            </w:r>
          </w:p>
        </w:tc>
        <w:tc>
          <w:tcPr>
            <w:tcW w:w="993" w:type="dxa"/>
          </w:tcPr>
          <w:p w:rsidR="00FC0441" w:rsidRPr="00303637" w:rsidRDefault="003929F4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929F4" w:rsidRDefault="003929F4" w:rsidP="003C25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2301,4</w:t>
            </w:r>
            <w:r w:rsidR="00FC0441" w:rsidRPr="00303637">
              <w:rPr>
                <w:rFonts w:ascii="Times New Roman" w:hAnsi="Times New Roman" w:cs="Times New Roman"/>
              </w:rPr>
              <w:t xml:space="preserve"> Расходы</w:t>
            </w:r>
          </w:p>
          <w:p w:rsidR="00FC0441" w:rsidRPr="00303637" w:rsidRDefault="00FC0441" w:rsidP="003C2502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</w:t>
            </w:r>
            <w:r w:rsidR="003929F4" w:rsidRPr="003929F4">
              <w:rPr>
                <w:rFonts w:ascii="Times New Roman" w:hAnsi="Times New Roman" w:cs="Times New Roman"/>
              </w:rPr>
              <w:t>будущих периодов</w:t>
            </w:r>
          </w:p>
        </w:tc>
      </w:tr>
      <w:tr w:rsidR="003929F4" w:rsidRPr="00CF1838" w:rsidTr="00DC2580">
        <w:trPr>
          <w:trHeight w:val="510"/>
          <w:tblCellSpacing w:w="5" w:type="nil"/>
        </w:trPr>
        <w:tc>
          <w:tcPr>
            <w:tcW w:w="426" w:type="dxa"/>
            <w:vMerge/>
          </w:tcPr>
          <w:p w:rsidR="003929F4" w:rsidRPr="00CF1838" w:rsidRDefault="003929F4" w:rsidP="00392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929F4" w:rsidRPr="00303637" w:rsidRDefault="003929F4" w:rsidP="003929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29F4" w:rsidRDefault="003929F4" w:rsidP="00392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929F4" w:rsidRPr="00A74906" w:rsidRDefault="003929F4" w:rsidP="003929F4">
            <w:pPr>
              <w:jc w:val="center"/>
            </w:pPr>
            <w:r w:rsidRPr="00A74906">
              <w:t>X</w:t>
            </w:r>
          </w:p>
        </w:tc>
        <w:tc>
          <w:tcPr>
            <w:tcW w:w="993" w:type="dxa"/>
          </w:tcPr>
          <w:p w:rsidR="003929F4" w:rsidRPr="00A74906" w:rsidRDefault="003929F4" w:rsidP="003929F4">
            <w:pPr>
              <w:jc w:val="center"/>
            </w:pPr>
            <w:r w:rsidRPr="00A74906">
              <w:t>X</w:t>
            </w:r>
          </w:p>
        </w:tc>
        <w:tc>
          <w:tcPr>
            <w:tcW w:w="1559" w:type="dxa"/>
          </w:tcPr>
          <w:p w:rsidR="003929F4" w:rsidRDefault="003929F4" w:rsidP="003929F4">
            <w:pPr>
              <w:jc w:val="center"/>
            </w:pPr>
            <w:r w:rsidRPr="00A74906">
              <w:t>X</w:t>
            </w:r>
          </w:p>
        </w:tc>
        <w:tc>
          <w:tcPr>
            <w:tcW w:w="1843" w:type="dxa"/>
          </w:tcPr>
          <w:p w:rsidR="003929F4" w:rsidRDefault="003929F4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5040,8</w:t>
            </w:r>
          </w:p>
        </w:tc>
        <w:tc>
          <w:tcPr>
            <w:tcW w:w="1700" w:type="dxa"/>
          </w:tcPr>
          <w:p w:rsidR="003929F4" w:rsidRDefault="003929F4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5040,8</w:t>
            </w:r>
          </w:p>
        </w:tc>
        <w:tc>
          <w:tcPr>
            <w:tcW w:w="993" w:type="dxa"/>
          </w:tcPr>
          <w:p w:rsidR="003929F4" w:rsidRDefault="003929F4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3374,9</w:t>
            </w:r>
          </w:p>
        </w:tc>
        <w:tc>
          <w:tcPr>
            <w:tcW w:w="1558" w:type="dxa"/>
          </w:tcPr>
          <w:p w:rsidR="003929F4" w:rsidRDefault="003929F4" w:rsidP="003929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1665,9</w:t>
            </w:r>
          </w:p>
          <w:p w:rsidR="003929F4" w:rsidRDefault="003929F4" w:rsidP="003929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  <w:p w:rsidR="003929F4" w:rsidRDefault="003929F4" w:rsidP="003929F4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proofErr w:type="gramStart"/>
      <w:r w:rsidRPr="00215E98">
        <w:rPr>
          <w:rFonts w:ascii="Times New Roman" w:hAnsi="Times New Roman"/>
          <w:sz w:val="32"/>
          <w:szCs w:val="32"/>
        </w:rPr>
        <w:t xml:space="preserve">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811881">
        <w:rPr>
          <w:rFonts w:ascii="Times New Roman" w:hAnsi="Times New Roman"/>
          <w:sz w:val="32"/>
          <w:szCs w:val="32"/>
        </w:rPr>
        <w:t>9</w:t>
      </w:r>
      <w:proofErr w:type="gramEnd"/>
      <w:r w:rsidR="00811881">
        <w:rPr>
          <w:rFonts w:ascii="Times New Roman" w:hAnsi="Times New Roman"/>
          <w:sz w:val="32"/>
          <w:szCs w:val="32"/>
        </w:rPr>
        <w:t xml:space="preserve"> месяцев</w:t>
      </w:r>
      <w:r w:rsidR="00756F4D">
        <w:rPr>
          <w:rFonts w:ascii="Times New Roman" w:hAnsi="Times New Roman"/>
          <w:sz w:val="32"/>
          <w:szCs w:val="32"/>
        </w:rPr>
        <w:t xml:space="preserve"> 202</w:t>
      </w:r>
      <w:r w:rsidR="00FC0441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ения «Развитие культуры» на 202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811881"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сумме 7342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811881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6E3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811881">
        <w:rPr>
          <w:rFonts w:ascii="Times New Roman" w:eastAsia="Times New Roman" w:hAnsi="Times New Roman"/>
          <w:sz w:val="28"/>
          <w:szCs w:val="28"/>
          <w:lang w:eastAsia="ru-RU"/>
        </w:rPr>
        <w:t>3374,9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811881">
        <w:rPr>
          <w:rFonts w:ascii="Times New Roman" w:eastAsia="Times New Roman" w:hAnsi="Times New Roman"/>
          <w:sz w:val="28"/>
          <w:szCs w:val="28"/>
          <w:lang w:eastAsia="ru-RU"/>
        </w:rPr>
        <w:t>46,0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>Повышение качества и доступности</w:t>
      </w:r>
      <w:r w:rsidR="00756F4D">
        <w:rPr>
          <w:rFonts w:ascii="Times New Roman" w:hAnsi="Times New Roman"/>
          <w:sz w:val="28"/>
          <w:szCs w:val="28"/>
        </w:rPr>
        <w:t xml:space="preserve"> услуг в сфере культуры» на 202</w:t>
      </w:r>
      <w:r w:rsidR="00FC0441">
        <w:rPr>
          <w:rFonts w:ascii="Times New Roman" w:hAnsi="Times New Roman"/>
          <w:sz w:val="28"/>
          <w:szCs w:val="28"/>
        </w:rPr>
        <w:t>2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30,0 тыс. рублей, фактическое освоение составляет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="00304234">
        <w:rPr>
          <w:rFonts w:ascii="Times New Roman" w:hAnsi="Times New Roman"/>
          <w:sz w:val="28"/>
          <w:szCs w:val="28"/>
        </w:rPr>
        <w:t>» на 202</w:t>
      </w:r>
      <w:r w:rsidR="00FC0441">
        <w:rPr>
          <w:rFonts w:ascii="Times New Roman" w:hAnsi="Times New Roman"/>
          <w:sz w:val="28"/>
          <w:szCs w:val="28"/>
        </w:rPr>
        <w:t>2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FC0441">
        <w:rPr>
          <w:rFonts w:ascii="Times New Roman" w:hAnsi="Times New Roman"/>
          <w:sz w:val="28"/>
          <w:szCs w:val="28"/>
        </w:rPr>
        <w:t>7312,2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811881">
        <w:rPr>
          <w:rFonts w:ascii="Times New Roman" w:hAnsi="Times New Roman"/>
          <w:sz w:val="28"/>
          <w:szCs w:val="28"/>
        </w:rPr>
        <w:t>3374,9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811881">
        <w:rPr>
          <w:rFonts w:ascii="Times New Roman" w:hAnsi="Times New Roman"/>
          <w:sz w:val="28"/>
          <w:szCs w:val="28"/>
        </w:rPr>
        <w:t>46,2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B3DB0" w:rsidRDefault="00122118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программой предусмотрен</w:t>
      </w:r>
      <w:r w:rsidR="00E543D1">
        <w:rPr>
          <w:rFonts w:ascii="Times New Roman" w:hAnsi="Times New Roman"/>
          <w:sz w:val="28"/>
          <w:szCs w:val="28"/>
        </w:rPr>
        <w:t xml:space="preserve">о мероприятие </w:t>
      </w:r>
      <w:proofErr w:type="gramStart"/>
      <w:r w:rsidR="00E543D1">
        <w:rPr>
          <w:rFonts w:ascii="Times New Roman" w:hAnsi="Times New Roman"/>
          <w:sz w:val="28"/>
          <w:szCs w:val="28"/>
        </w:rPr>
        <w:t>по  капитальному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</w:t>
      </w:r>
      <w:r w:rsidR="00E543D1">
        <w:rPr>
          <w:rFonts w:ascii="Times New Roman" w:hAnsi="Times New Roman"/>
          <w:sz w:val="28"/>
          <w:szCs w:val="28"/>
        </w:rPr>
        <w:t>у</w:t>
      </w:r>
      <w:r w:rsidR="00FC0441">
        <w:rPr>
          <w:rFonts w:ascii="Times New Roman" w:hAnsi="Times New Roman"/>
          <w:sz w:val="28"/>
          <w:szCs w:val="28"/>
        </w:rPr>
        <w:t xml:space="preserve"> Памятника воинам погибшим в годы ВОВ</w:t>
      </w:r>
      <w:r>
        <w:rPr>
          <w:rFonts w:ascii="Times New Roman" w:hAnsi="Times New Roman"/>
          <w:sz w:val="28"/>
          <w:szCs w:val="28"/>
        </w:rPr>
        <w:t>,  в рамках реализации инициативных проектов</w:t>
      </w:r>
      <w:r w:rsidR="00E543D1">
        <w:rPr>
          <w:rFonts w:ascii="Times New Roman" w:hAnsi="Times New Roman"/>
          <w:sz w:val="28"/>
          <w:szCs w:val="28"/>
        </w:rPr>
        <w:t xml:space="preserve"> в сумме </w:t>
      </w:r>
      <w:r w:rsidR="00734225">
        <w:rPr>
          <w:rFonts w:ascii="Times New Roman" w:hAnsi="Times New Roman"/>
          <w:sz w:val="28"/>
          <w:szCs w:val="28"/>
        </w:rPr>
        <w:t>2301,4</w:t>
      </w:r>
      <w:r w:rsidR="00E543D1">
        <w:rPr>
          <w:rFonts w:ascii="Times New Roman" w:hAnsi="Times New Roman"/>
          <w:sz w:val="28"/>
          <w:szCs w:val="28"/>
        </w:rPr>
        <w:t xml:space="preserve"> тыс.рублей</w:t>
      </w:r>
      <w:r w:rsidR="003B3DB0">
        <w:rPr>
          <w:rFonts w:ascii="Times New Roman" w:hAnsi="Times New Roman"/>
          <w:sz w:val="28"/>
          <w:szCs w:val="28"/>
        </w:rPr>
        <w:t>.</w:t>
      </w:r>
      <w:r w:rsidR="00E543D1">
        <w:rPr>
          <w:rFonts w:ascii="Times New Roman" w:hAnsi="Times New Roman"/>
          <w:sz w:val="28"/>
          <w:szCs w:val="28"/>
        </w:rPr>
        <w:t xml:space="preserve"> Освоение за </w:t>
      </w:r>
      <w:r w:rsidR="00E543D1">
        <w:rPr>
          <w:rFonts w:ascii="Times New Roman" w:hAnsi="Times New Roman"/>
          <w:sz w:val="28"/>
          <w:szCs w:val="28"/>
        </w:rPr>
        <w:lastRenderedPageBreak/>
        <w:t>первое полугодие 202</w:t>
      </w:r>
      <w:r w:rsidR="00734225">
        <w:rPr>
          <w:rFonts w:ascii="Times New Roman" w:hAnsi="Times New Roman"/>
          <w:sz w:val="28"/>
          <w:szCs w:val="28"/>
        </w:rPr>
        <w:t>2</w:t>
      </w:r>
      <w:r w:rsidR="00E543D1">
        <w:rPr>
          <w:rFonts w:ascii="Times New Roman" w:hAnsi="Times New Roman"/>
          <w:sz w:val="28"/>
          <w:szCs w:val="28"/>
        </w:rPr>
        <w:t xml:space="preserve"> года составляет 0,00 рублей. Реализация мероприятия запланировано на </w:t>
      </w:r>
      <w:r w:rsidR="00E415B8">
        <w:rPr>
          <w:rFonts w:ascii="Times New Roman" w:hAnsi="Times New Roman"/>
          <w:sz w:val="28"/>
          <w:szCs w:val="28"/>
        </w:rPr>
        <w:t>4</w:t>
      </w:r>
      <w:r w:rsidR="00E543D1">
        <w:rPr>
          <w:rFonts w:ascii="Times New Roman" w:hAnsi="Times New Roman"/>
          <w:sz w:val="28"/>
          <w:szCs w:val="28"/>
        </w:rPr>
        <w:t xml:space="preserve"> квартал 202</w:t>
      </w:r>
      <w:r w:rsidR="00734225">
        <w:rPr>
          <w:rFonts w:ascii="Times New Roman" w:hAnsi="Times New Roman"/>
          <w:sz w:val="28"/>
          <w:szCs w:val="28"/>
        </w:rPr>
        <w:t>2</w:t>
      </w:r>
      <w:r w:rsidR="00E543D1">
        <w:rPr>
          <w:rFonts w:ascii="Times New Roman" w:hAnsi="Times New Roman"/>
          <w:sz w:val="28"/>
          <w:szCs w:val="28"/>
        </w:rPr>
        <w:t xml:space="preserve"> года.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proofErr w:type="gramStart"/>
      <w:r>
        <w:rPr>
          <w:rFonts w:ascii="Times New Roman" w:hAnsi="Times New Roman"/>
          <w:sz w:val="28"/>
          <w:szCs w:val="28"/>
        </w:rPr>
        <w:t>утверждении  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1C" w:rsidRDefault="008F781C" w:rsidP="008A1698">
      <w:pPr>
        <w:spacing w:after="0" w:line="240" w:lineRule="auto"/>
      </w:pPr>
      <w:r>
        <w:separator/>
      </w:r>
    </w:p>
  </w:endnote>
  <w:endnote w:type="continuationSeparator" w:id="0">
    <w:p w:rsidR="008F781C" w:rsidRDefault="008F781C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8F781C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1C" w:rsidRDefault="008F781C" w:rsidP="008A1698">
      <w:pPr>
        <w:spacing w:after="0" w:line="240" w:lineRule="auto"/>
      </w:pPr>
      <w:r>
        <w:separator/>
      </w:r>
    </w:p>
  </w:footnote>
  <w:footnote w:type="continuationSeparator" w:id="0">
    <w:p w:rsidR="008F781C" w:rsidRDefault="008F781C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06987"/>
    <w:rsid w:val="000248F8"/>
    <w:rsid w:val="00051C20"/>
    <w:rsid w:val="000848F8"/>
    <w:rsid w:val="000C4E1D"/>
    <w:rsid w:val="000E343C"/>
    <w:rsid w:val="00122118"/>
    <w:rsid w:val="001573CD"/>
    <w:rsid w:val="001E1AEF"/>
    <w:rsid w:val="002149C6"/>
    <w:rsid w:val="0029768B"/>
    <w:rsid w:val="00303637"/>
    <w:rsid w:val="00304234"/>
    <w:rsid w:val="00316050"/>
    <w:rsid w:val="00331652"/>
    <w:rsid w:val="0034373F"/>
    <w:rsid w:val="003929F4"/>
    <w:rsid w:val="003B3DB0"/>
    <w:rsid w:val="00425934"/>
    <w:rsid w:val="0055301A"/>
    <w:rsid w:val="0060552E"/>
    <w:rsid w:val="00622525"/>
    <w:rsid w:val="006A15BB"/>
    <w:rsid w:val="006E3715"/>
    <w:rsid w:val="00723BC5"/>
    <w:rsid w:val="00725520"/>
    <w:rsid w:val="00734225"/>
    <w:rsid w:val="0075264D"/>
    <w:rsid w:val="0075544E"/>
    <w:rsid w:val="00756F4D"/>
    <w:rsid w:val="00765F45"/>
    <w:rsid w:val="007D53BB"/>
    <w:rsid w:val="007F3096"/>
    <w:rsid w:val="007F5ECC"/>
    <w:rsid w:val="008013E9"/>
    <w:rsid w:val="00802E18"/>
    <w:rsid w:val="00811881"/>
    <w:rsid w:val="00880E8F"/>
    <w:rsid w:val="00883B1C"/>
    <w:rsid w:val="0089072A"/>
    <w:rsid w:val="008A1698"/>
    <w:rsid w:val="008D750D"/>
    <w:rsid w:val="008F781C"/>
    <w:rsid w:val="008F7CD2"/>
    <w:rsid w:val="00916F71"/>
    <w:rsid w:val="00A20253"/>
    <w:rsid w:val="00A347C2"/>
    <w:rsid w:val="00A51D43"/>
    <w:rsid w:val="00A57D18"/>
    <w:rsid w:val="00A93628"/>
    <w:rsid w:val="00AA57DD"/>
    <w:rsid w:val="00AF30C1"/>
    <w:rsid w:val="00B07AE8"/>
    <w:rsid w:val="00B43C55"/>
    <w:rsid w:val="00B6677C"/>
    <w:rsid w:val="00CF365F"/>
    <w:rsid w:val="00CF705B"/>
    <w:rsid w:val="00D203FE"/>
    <w:rsid w:val="00D549F5"/>
    <w:rsid w:val="00DB2A70"/>
    <w:rsid w:val="00DD1D7D"/>
    <w:rsid w:val="00DD2261"/>
    <w:rsid w:val="00E415B8"/>
    <w:rsid w:val="00E543D1"/>
    <w:rsid w:val="00E72669"/>
    <w:rsid w:val="00EB03CE"/>
    <w:rsid w:val="00ED7954"/>
    <w:rsid w:val="00F50047"/>
    <w:rsid w:val="00F9382A"/>
    <w:rsid w:val="00F96E15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64513-94C5-4CF7-AA63-1B365DD7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1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88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20</cp:revision>
  <cp:lastPrinted>2022-11-24T07:05:00Z</cp:lastPrinted>
  <dcterms:created xsi:type="dcterms:W3CDTF">2020-08-19T09:03:00Z</dcterms:created>
  <dcterms:modified xsi:type="dcterms:W3CDTF">2022-11-24T07:08:00Z</dcterms:modified>
</cp:coreProperties>
</file>