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389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РОГОВСКОГО СЕЛЬСКОГО ПОСЕЛЕНИЯ</w:t>
      </w:r>
    </w:p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ЕГОРЛЫКСКОГО РАЙОНА РОСТОВСКОЙ ОБЛАСТИ</w:t>
      </w:r>
    </w:p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3637" w:rsidRPr="005B0389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3637" w:rsidRPr="005B0389" w:rsidRDefault="00F9382A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303637" w:rsidRPr="00C46532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3637" w:rsidRPr="003B3DB0" w:rsidRDefault="00A51D43" w:rsidP="00303637">
      <w:pPr>
        <w:autoSpaceDE w:val="0"/>
        <w:autoSpaceDN w:val="0"/>
        <w:adjustRightInd w:val="0"/>
        <w:spacing w:after="0" w:line="240" w:lineRule="auto"/>
        <w:ind w:right="6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02</w:t>
      </w:r>
      <w:r w:rsidR="006E37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006987">
        <w:rPr>
          <w:rFonts w:ascii="Times New Roman" w:eastAsia="Times New Roman" w:hAnsi="Times New Roman"/>
          <w:b/>
          <w:sz w:val="28"/>
          <w:szCs w:val="28"/>
          <w:lang w:eastAsia="ru-RU"/>
        </w:rPr>
        <w:t>августа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22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="00D203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41</w:t>
      </w:r>
      <w:r w:rsidR="00F938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r w:rsidR="003B3DB0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п. Роговский</w:t>
      </w:r>
    </w:p>
    <w:p w:rsidR="00303637" w:rsidRPr="008F62B8" w:rsidRDefault="00303637" w:rsidP="0030363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84BD3">
        <w:rPr>
          <w:rFonts w:ascii="Times New Roman" w:hAnsi="Times New Roman"/>
          <w:b/>
          <w:sz w:val="24"/>
          <w:szCs w:val="24"/>
        </w:rPr>
        <w:t xml:space="preserve">Об утверждении </w:t>
      </w:r>
      <w:r w:rsidR="003B3DB0">
        <w:rPr>
          <w:rFonts w:ascii="Times New Roman" w:hAnsi="Times New Roman"/>
          <w:b/>
          <w:sz w:val="24"/>
          <w:szCs w:val="24"/>
        </w:rPr>
        <w:t xml:space="preserve">отчета об исполнении Плана реализации муниципальной программы Роговского сельского поселения «Развитие культуры» за </w:t>
      </w:r>
      <w:r w:rsidR="00A51D43">
        <w:rPr>
          <w:rFonts w:ascii="Times New Roman" w:hAnsi="Times New Roman"/>
          <w:b/>
          <w:sz w:val="24"/>
          <w:szCs w:val="24"/>
        </w:rPr>
        <w:t>первое полугодие 2022</w:t>
      </w:r>
      <w:r w:rsidR="003B3DB0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B3DB0" w:rsidRDefault="00303637" w:rsidP="00303637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 w:rsidRPr="00D84BD3">
        <w:rPr>
          <w:sz w:val="24"/>
          <w:szCs w:val="24"/>
        </w:rPr>
        <w:tab/>
      </w:r>
      <w:r>
        <w:rPr>
          <w:b w:val="0"/>
          <w:sz w:val="28"/>
          <w:szCs w:val="28"/>
        </w:rPr>
        <w:t>В соответствии с п</w:t>
      </w:r>
      <w:r w:rsidRPr="002F36A4">
        <w:rPr>
          <w:b w:val="0"/>
          <w:sz w:val="28"/>
          <w:szCs w:val="28"/>
        </w:rPr>
        <w:t xml:space="preserve">остановлением </w:t>
      </w:r>
      <w:r>
        <w:rPr>
          <w:b w:val="0"/>
          <w:sz w:val="28"/>
          <w:szCs w:val="28"/>
        </w:rPr>
        <w:t>А</w:t>
      </w:r>
      <w:r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Pr="00D84BD3">
        <w:rPr>
          <w:sz w:val="24"/>
          <w:szCs w:val="24"/>
        </w:rPr>
        <w:t>»</w:t>
      </w:r>
      <w:r w:rsidR="003B3DB0" w:rsidRPr="003B3DB0">
        <w:rPr>
          <w:b w:val="0"/>
          <w:sz w:val="28"/>
          <w:szCs w:val="28"/>
        </w:rPr>
        <w:t xml:space="preserve"> </w:t>
      </w:r>
      <w:r w:rsidR="003B3DB0">
        <w:rPr>
          <w:b w:val="0"/>
          <w:sz w:val="28"/>
          <w:szCs w:val="28"/>
        </w:rPr>
        <w:t>п</w:t>
      </w:r>
      <w:r w:rsidR="003B3DB0" w:rsidRPr="002F36A4">
        <w:rPr>
          <w:b w:val="0"/>
          <w:sz w:val="28"/>
          <w:szCs w:val="28"/>
        </w:rPr>
        <w:t xml:space="preserve">остановлением </w:t>
      </w:r>
      <w:r w:rsidR="003B3DB0">
        <w:rPr>
          <w:b w:val="0"/>
          <w:sz w:val="28"/>
          <w:szCs w:val="28"/>
        </w:rPr>
        <w:t>А</w:t>
      </w:r>
      <w:r w:rsidR="003B3DB0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3B3DB0">
        <w:rPr>
          <w:b w:val="0"/>
          <w:sz w:val="28"/>
          <w:szCs w:val="28"/>
        </w:rPr>
        <w:t>18</w:t>
      </w:r>
      <w:r w:rsidR="003B3DB0" w:rsidRPr="002F36A4">
        <w:rPr>
          <w:b w:val="0"/>
          <w:sz w:val="28"/>
          <w:szCs w:val="28"/>
        </w:rPr>
        <w:t>.0</w:t>
      </w:r>
      <w:r w:rsidR="003B3DB0">
        <w:rPr>
          <w:b w:val="0"/>
          <w:sz w:val="28"/>
          <w:szCs w:val="28"/>
        </w:rPr>
        <w:t>7</w:t>
      </w:r>
      <w:r w:rsidR="003B3DB0" w:rsidRPr="002F36A4">
        <w:rPr>
          <w:b w:val="0"/>
          <w:sz w:val="28"/>
          <w:szCs w:val="28"/>
        </w:rPr>
        <w:t xml:space="preserve">.2018 № </w:t>
      </w:r>
      <w:r w:rsidR="003B3DB0">
        <w:rPr>
          <w:b w:val="0"/>
          <w:sz w:val="28"/>
          <w:szCs w:val="28"/>
        </w:rPr>
        <w:t>105</w:t>
      </w:r>
      <w:r w:rsidR="003B3DB0" w:rsidRPr="002F36A4">
        <w:rPr>
          <w:b w:val="0"/>
          <w:sz w:val="28"/>
          <w:szCs w:val="28"/>
        </w:rPr>
        <w:t xml:space="preserve"> «Об утверждении </w:t>
      </w:r>
      <w:r w:rsidR="003B3DB0">
        <w:rPr>
          <w:b w:val="0"/>
          <w:sz w:val="28"/>
          <w:szCs w:val="28"/>
        </w:rPr>
        <w:t>Методических рекомендаций по разработке и реализации</w:t>
      </w:r>
      <w:r w:rsidR="003B3DB0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3B3DB0">
        <w:rPr>
          <w:b w:val="0"/>
          <w:sz w:val="28"/>
          <w:szCs w:val="28"/>
        </w:rPr>
        <w:t xml:space="preserve">», руководствуясь </w:t>
      </w:r>
      <w:proofErr w:type="spellStart"/>
      <w:r w:rsidR="003B3DB0">
        <w:rPr>
          <w:b w:val="0"/>
          <w:sz w:val="28"/>
          <w:szCs w:val="28"/>
        </w:rPr>
        <w:t>пп</w:t>
      </w:r>
      <w:proofErr w:type="spellEnd"/>
      <w:r w:rsidR="003B3DB0">
        <w:rPr>
          <w:b w:val="0"/>
          <w:sz w:val="28"/>
          <w:szCs w:val="28"/>
        </w:rPr>
        <w:t xml:space="preserve"> 9 </w:t>
      </w:r>
      <w:proofErr w:type="spellStart"/>
      <w:proofErr w:type="gramStart"/>
      <w:r w:rsidR="003B3DB0">
        <w:rPr>
          <w:b w:val="0"/>
          <w:sz w:val="28"/>
          <w:szCs w:val="28"/>
        </w:rPr>
        <w:t>п</w:t>
      </w:r>
      <w:proofErr w:type="spellEnd"/>
      <w:proofErr w:type="gramEnd"/>
      <w:r w:rsidR="003B3DB0">
        <w:rPr>
          <w:b w:val="0"/>
          <w:sz w:val="28"/>
          <w:szCs w:val="28"/>
        </w:rPr>
        <w:t xml:space="preserve"> 2 ст. 31 Устава муниципального образования «Роговское сельское поселение»,</w:t>
      </w:r>
    </w:p>
    <w:p w:rsidR="003B3DB0" w:rsidRDefault="003B3DB0" w:rsidP="00303637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303637" w:rsidRPr="002F36A4" w:rsidRDefault="00303637" w:rsidP="003B3DB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84BD3">
        <w:rPr>
          <w:rFonts w:ascii="Times New Roman" w:hAnsi="Times New Roman"/>
          <w:sz w:val="24"/>
          <w:szCs w:val="24"/>
        </w:rPr>
        <w:tab/>
      </w:r>
      <w:r w:rsidRPr="002F36A4">
        <w:rPr>
          <w:rFonts w:ascii="Times New Roman" w:hAnsi="Times New Roman"/>
          <w:sz w:val="28"/>
          <w:szCs w:val="28"/>
        </w:rPr>
        <w:t xml:space="preserve">1. Утвердить </w:t>
      </w:r>
      <w:r w:rsidR="003B3DB0">
        <w:rPr>
          <w:rFonts w:ascii="Times New Roman" w:hAnsi="Times New Roman"/>
          <w:sz w:val="28"/>
          <w:szCs w:val="28"/>
        </w:rPr>
        <w:t xml:space="preserve">отчет об исполнении плана реализации муниципальной программы Роговского сельского поселения «Развитие культуры» </w:t>
      </w:r>
      <w:r w:rsidR="006E3715">
        <w:rPr>
          <w:rFonts w:ascii="Times New Roman" w:hAnsi="Times New Roman"/>
          <w:sz w:val="28"/>
          <w:szCs w:val="28"/>
        </w:rPr>
        <w:t xml:space="preserve">за </w:t>
      </w:r>
      <w:r w:rsidR="00A51D43">
        <w:rPr>
          <w:rFonts w:ascii="Times New Roman" w:hAnsi="Times New Roman"/>
          <w:sz w:val="28"/>
          <w:szCs w:val="28"/>
        </w:rPr>
        <w:t>первое полугодие 2022</w:t>
      </w:r>
      <w:r w:rsidR="006E3715">
        <w:rPr>
          <w:rFonts w:ascii="Times New Roman" w:hAnsi="Times New Roman"/>
          <w:sz w:val="28"/>
          <w:szCs w:val="28"/>
        </w:rPr>
        <w:t xml:space="preserve"> года</w:t>
      </w:r>
      <w:r w:rsidRPr="002F36A4">
        <w:rPr>
          <w:rFonts w:ascii="Times New Roman" w:hAnsi="Times New Roman"/>
          <w:sz w:val="28"/>
          <w:szCs w:val="28"/>
        </w:rPr>
        <w:t xml:space="preserve"> согласно приложению к настоящему </w:t>
      </w:r>
      <w:r w:rsidR="00CF705B">
        <w:rPr>
          <w:rFonts w:ascii="Times New Roman" w:hAnsi="Times New Roman"/>
          <w:sz w:val="28"/>
          <w:szCs w:val="28"/>
        </w:rPr>
        <w:t>распоряжению</w:t>
      </w:r>
      <w:r w:rsidRPr="002F36A4">
        <w:rPr>
          <w:rFonts w:ascii="Times New Roman" w:hAnsi="Times New Roman"/>
          <w:sz w:val="28"/>
          <w:szCs w:val="28"/>
        </w:rPr>
        <w:t>.</w:t>
      </w:r>
    </w:p>
    <w:p w:rsidR="00303637" w:rsidRPr="002F36A4" w:rsidRDefault="00303637" w:rsidP="003036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84BD3">
        <w:rPr>
          <w:rFonts w:ascii="Times New Roman" w:hAnsi="Times New Roman"/>
          <w:sz w:val="24"/>
          <w:szCs w:val="24"/>
        </w:rPr>
        <w:tab/>
      </w:r>
      <w:r w:rsidR="003B3DB0">
        <w:rPr>
          <w:rFonts w:ascii="Times New Roman" w:hAnsi="Times New Roman"/>
          <w:sz w:val="28"/>
          <w:szCs w:val="28"/>
        </w:rPr>
        <w:t>2</w:t>
      </w:r>
      <w:r w:rsidRPr="002F36A4">
        <w:rPr>
          <w:rFonts w:ascii="Times New Roman" w:hAnsi="Times New Roman"/>
          <w:sz w:val="28"/>
          <w:szCs w:val="28"/>
        </w:rPr>
        <w:t xml:space="preserve">. Настоящее </w:t>
      </w:r>
      <w:r w:rsidR="00CF705B">
        <w:rPr>
          <w:rFonts w:ascii="Times New Roman" w:hAnsi="Times New Roman"/>
          <w:sz w:val="28"/>
          <w:szCs w:val="28"/>
        </w:rPr>
        <w:t>р</w:t>
      </w:r>
      <w:r w:rsidR="00F9382A">
        <w:rPr>
          <w:rFonts w:ascii="Times New Roman" w:hAnsi="Times New Roman"/>
          <w:sz w:val="28"/>
          <w:szCs w:val="28"/>
        </w:rPr>
        <w:t xml:space="preserve">аспоряжение </w:t>
      </w:r>
      <w:r w:rsidRPr="002F36A4">
        <w:rPr>
          <w:rFonts w:ascii="Times New Roman" w:hAnsi="Times New Roman"/>
          <w:sz w:val="28"/>
          <w:szCs w:val="28"/>
        </w:rPr>
        <w:t>вступает в силу со дня его подписания</w:t>
      </w:r>
      <w:r w:rsidR="003B3DB0">
        <w:rPr>
          <w:rFonts w:ascii="Times New Roman" w:hAnsi="Times New Roman"/>
          <w:sz w:val="28"/>
          <w:szCs w:val="28"/>
        </w:rPr>
        <w:t>.</w:t>
      </w:r>
      <w:r w:rsidRPr="00D84BD3">
        <w:rPr>
          <w:rFonts w:ascii="Times New Roman" w:hAnsi="Times New Roman"/>
          <w:sz w:val="24"/>
          <w:szCs w:val="24"/>
        </w:rPr>
        <w:tab/>
      </w:r>
      <w:r w:rsidR="003B3DB0">
        <w:rPr>
          <w:rFonts w:ascii="Times New Roman" w:hAnsi="Times New Roman"/>
          <w:sz w:val="28"/>
          <w:szCs w:val="28"/>
        </w:rPr>
        <w:t>3</w:t>
      </w:r>
      <w:r w:rsidRPr="002F36A4">
        <w:rPr>
          <w:rFonts w:ascii="Times New Roman" w:hAnsi="Times New Roman"/>
          <w:sz w:val="28"/>
          <w:szCs w:val="28"/>
        </w:rPr>
        <w:t>. </w:t>
      </w:r>
      <w:proofErr w:type="gramStart"/>
      <w:r w:rsidRPr="002F36A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F36A4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CF705B">
        <w:rPr>
          <w:rFonts w:ascii="Times New Roman" w:hAnsi="Times New Roman"/>
          <w:sz w:val="28"/>
          <w:szCs w:val="28"/>
        </w:rPr>
        <w:t>р</w:t>
      </w:r>
      <w:r w:rsidR="00F9382A">
        <w:rPr>
          <w:rFonts w:ascii="Times New Roman" w:hAnsi="Times New Roman"/>
          <w:sz w:val="28"/>
          <w:szCs w:val="28"/>
        </w:rPr>
        <w:t>аспоряжения</w:t>
      </w:r>
      <w:r w:rsidRPr="002F36A4">
        <w:rPr>
          <w:rFonts w:ascii="Times New Roman" w:hAnsi="Times New Roman"/>
          <w:sz w:val="28"/>
          <w:szCs w:val="28"/>
        </w:rPr>
        <w:t xml:space="preserve"> возложить на заведующего сектором экономики и финансов</w:t>
      </w:r>
      <w:r w:rsidR="003B3DB0">
        <w:rPr>
          <w:rFonts w:ascii="Times New Roman" w:hAnsi="Times New Roman"/>
          <w:sz w:val="28"/>
          <w:szCs w:val="28"/>
        </w:rPr>
        <w:t xml:space="preserve"> Администрации Роговского сельского поселения.</w:t>
      </w:r>
    </w:p>
    <w:p w:rsidR="00303637" w:rsidRPr="002F36A4" w:rsidRDefault="00303637" w:rsidP="0030363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16050" w:rsidRDefault="00316050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16050" w:rsidRDefault="00316050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16050" w:rsidRDefault="00316050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16050" w:rsidRPr="00D84BD3" w:rsidRDefault="00316050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2F36A4" w:rsidRDefault="00303637" w:rsidP="00303637">
      <w:pPr>
        <w:pStyle w:val="a5"/>
        <w:rPr>
          <w:rFonts w:ascii="Times New Roman" w:hAnsi="Times New Roman"/>
          <w:sz w:val="28"/>
          <w:szCs w:val="28"/>
        </w:rPr>
      </w:pPr>
      <w:r w:rsidRPr="002F36A4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</w:t>
      </w:r>
      <w:r w:rsidRPr="002F36A4">
        <w:rPr>
          <w:rFonts w:ascii="Times New Roman" w:hAnsi="Times New Roman"/>
          <w:sz w:val="28"/>
          <w:szCs w:val="28"/>
        </w:rPr>
        <w:t xml:space="preserve">дминистрации   </w:t>
      </w:r>
    </w:p>
    <w:p w:rsidR="00303637" w:rsidRPr="002F36A4" w:rsidRDefault="00303637" w:rsidP="00303637">
      <w:pPr>
        <w:pStyle w:val="a5"/>
        <w:rPr>
          <w:rFonts w:ascii="Times New Roman" w:hAnsi="Times New Roman"/>
          <w:sz w:val="28"/>
          <w:szCs w:val="28"/>
        </w:rPr>
      </w:pPr>
      <w:r w:rsidRPr="002F36A4">
        <w:rPr>
          <w:rFonts w:ascii="Times New Roman" w:hAnsi="Times New Roman"/>
          <w:sz w:val="28"/>
          <w:szCs w:val="28"/>
        </w:rPr>
        <w:t xml:space="preserve">Роговского  сельского поселения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Т.С. Вартанян</w:t>
      </w:r>
    </w:p>
    <w:p w:rsidR="003B3DB0" w:rsidRDefault="00303637" w:rsidP="00303637">
      <w:pPr>
        <w:pStyle w:val="a5"/>
        <w:rPr>
          <w:rFonts w:ascii="Times New Roman" w:hAnsi="Times New Roman"/>
          <w:sz w:val="28"/>
          <w:szCs w:val="28"/>
        </w:rPr>
        <w:sectPr w:rsidR="003B3DB0" w:rsidSect="003B3DB0">
          <w:footerReference w:type="default" r:id="rId6"/>
          <w:pgSz w:w="11905" w:h="16838"/>
          <w:pgMar w:top="822" w:right="567" w:bottom="992" w:left="1701" w:header="720" w:footer="187" w:gutter="0"/>
          <w:cols w:space="720"/>
          <w:noEndnote/>
          <w:docGrid w:linePitch="299"/>
        </w:sectPr>
      </w:pPr>
      <w:r w:rsidRPr="002F36A4">
        <w:rPr>
          <w:rFonts w:ascii="Times New Roman" w:hAnsi="Times New Roman"/>
          <w:sz w:val="28"/>
          <w:szCs w:val="28"/>
        </w:rPr>
        <w:br w:type="page"/>
      </w:r>
    </w:p>
    <w:p w:rsidR="00303637" w:rsidRPr="00CF1838" w:rsidRDefault="00303637" w:rsidP="006E3715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3B3DB0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>
        <w:rPr>
          <w:rFonts w:ascii="Times New Roman" w:eastAsia="Times New Roman" w:hAnsi="Times New Roman" w:cs="Calibri"/>
          <w:sz w:val="24"/>
          <w:szCs w:val="24"/>
        </w:rPr>
        <w:t>Постановлен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ию </w:t>
      </w:r>
      <w:r>
        <w:rPr>
          <w:rFonts w:ascii="Times New Roman" w:eastAsia="Times New Roman" w:hAnsi="Times New Roman" w:cs="Calibri"/>
          <w:sz w:val="24"/>
          <w:szCs w:val="24"/>
        </w:rPr>
        <w:t>А</w:t>
      </w:r>
      <w:r w:rsidRPr="00D84BD3">
        <w:rPr>
          <w:rFonts w:ascii="Times New Roman" w:eastAsia="Times New Roman" w:hAnsi="Times New Roman" w:cs="Calibri"/>
          <w:sz w:val="24"/>
          <w:szCs w:val="24"/>
        </w:rPr>
        <w:t>дмин</w:t>
      </w:r>
      <w:r>
        <w:rPr>
          <w:rFonts w:ascii="Times New Roman" w:eastAsia="Times New Roman" w:hAnsi="Times New Roman" w:cs="Calibri"/>
          <w:sz w:val="24"/>
          <w:szCs w:val="24"/>
        </w:rPr>
        <w:t xml:space="preserve">истрации </w:t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поселения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1573CD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A51D43">
        <w:rPr>
          <w:rFonts w:ascii="Times New Roman" w:eastAsia="Times New Roman" w:hAnsi="Times New Roman" w:cs="Calibri"/>
          <w:sz w:val="24"/>
          <w:szCs w:val="24"/>
        </w:rPr>
        <w:t>02</w:t>
      </w:r>
      <w:r w:rsidR="006E3715">
        <w:rPr>
          <w:rFonts w:ascii="Times New Roman" w:eastAsia="Times New Roman" w:hAnsi="Times New Roman" w:cs="Calibri"/>
          <w:sz w:val="24"/>
          <w:szCs w:val="24"/>
        </w:rPr>
        <w:t>.</w:t>
      </w:r>
      <w:r w:rsidR="00A51D43">
        <w:rPr>
          <w:rFonts w:ascii="Times New Roman" w:eastAsia="Times New Roman" w:hAnsi="Times New Roman" w:cs="Calibri"/>
          <w:sz w:val="24"/>
          <w:szCs w:val="24"/>
        </w:rPr>
        <w:t>08.2022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bookmarkStart w:id="0" w:name="Par28"/>
      <w:bookmarkEnd w:id="0"/>
      <w:r w:rsidR="00A51D43">
        <w:rPr>
          <w:rFonts w:ascii="Times New Roman" w:eastAsia="Times New Roman" w:hAnsi="Times New Roman" w:cs="Calibri"/>
          <w:sz w:val="24"/>
          <w:szCs w:val="24"/>
        </w:rPr>
        <w:t>41</w:t>
      </w:r>
    </w:p>
    <w:p w:rsidR="00303637" w:rsidRPr="00CF1838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CF1838">
        <w:rPr>
          <w:rFonts w:ascii="Times New Roman" w:hAnsi="Times New Roman" w:cs="Times New Roman"/>
          <w:sz w:val="24"/>
          <w:szCs w:val="24"/>
        </w:rPr>
        <w:t>ОТЧЕТ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838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>
        <w:rPr>
          <w:rFonts w:ascii="Times New Roman" w:hAnsi="Times New Roman" w:cs="Times New Roman"/>
          <w:sz w:val="24"/>
          <w:szCs w:val="24"/>
        </w:rPr>
        <w:t>Роговского сельского поселения «</w:t>
      </w:r>
      <w:r w:rsidRPr="0071268E">
        <w:rPr>
          <w:rFonts w:ascii="Times New Roman" w:hAnsi="Times New Roman" w:cs="Times New Roman"/>
          <w:kern w:val="2"/>
          <w:sz w:val="24"/>
          <w:szCs w:val="24"/>
        </w:rPr>
        <w:t>Развитие культуры</w:t>
      </w:r>
      <w:r w:rsidR="003B3DB0">
        <w:rPr>
          <w:rFonts w:ascii="Times New Roman" w:hAnsi="Times New Roman" w:cs="Times New Roman"/>
          <w:kern w:val="2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006987">
        <w:rPr>
          <w:rFonts w:ascii="Times New Roman" w:hAnsi="Times New Roman" w:cs="Times New Roman"/>
          <w:sz w:val="24"/>
          <w:szCs w:val="24"/>
        </w:rPr>
        <w:t>первое полугодие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838">
        <w:rPr>
          <w:rFonts w:ascii="Times New Roman" w:hAnsi="Times New Roman" w:cs="Times New Roman"/>
          <w:sz w:val="24"/>
          <w:szCs w:val="24"/>
        </w:rPr>
        <w:t>20</w:t>
      </w:r>
      <w:r w:rsidR="00A51D43">
        <w:rPr>
          <w:rFonts w:ascii="Times New Roman" w:hAnsi="Times New Roman" w:cs="Times New Roman"/>
          <w:sz w:val="24"/>
          <w:szCs w:val="24"/>
        </w:rPr>
        <w:t>22</w:t>
      </w:r>
      <w:r w:rsidR="00006987">
        <w:rPr>
          <w:rFonts w:ascii="Times New Roman" w:hAnsi="Times New Roman" w:cs="Times New Roman"/>
          <w:sz w:val="24"/>
          <w:szCs w:val="24"/>
        </w:rPr>
        <w:t xml:space="preserve"> </w:t>
      </w:r>
      <w:r w:rsidRPr="00CF1838">
        <w:rPr>
          <w:rFonts w:ascii="Times New Roman" w:hAnsi="Times New Roman" w:cs="Times New Roman"/>
          <w:sz w:val="24"/>
          <w:szCs w:val="24"/>
        </w:rPr>
        <w:t>г.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303637" w:rsidRPr="00CF1838" w:rsidTr="00DC2580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CF1838" w:rsidTr="00DC2580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37" w:rsidRPr="00CF1838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303637" w:rsidRPr="00CF1838" w:rsidTr="00DC2580">
        <w:trPr>
          <w:tblHeader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3637" w:rsidRPr="00CF1838" w:rsidTr="00DC2580">
        <w:trPr>
          <w:trHeight w:val="202"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1</w:t>
            </w:r>
          </w:p>
          <w:p w:rsidR="00303637" w:rsidRPr="00303637" w:rsidRDefault="00006987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Повышения качества и доступности услуг в сфере культуры</w:t>
            </w:r>
          </w:p>
        </w:tc>
        <w:tc>
          <w:tcPr>
            <w:tcW w:w="2268" w:type="dxa"/>
          </w:tcPr>
          <w:p w:rsidR="00303637" w:rsidRDefault="00006987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Администрация Роговского сельского поселения</w:t>
            </w:r>
          </w:p>
          <w:p w:rsidR="00006987" w:rsidRPr="00303637" w:rsidRDefault="00006987" w:rsidP="00303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МКУ «Роговский СДК»</w:t>
            </w:r>
          </w:p>
        </w:tc>
        <w:tc>
          <w:tcPr>
            <w:tcW w:w="1417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700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3" w:type="dxa"/>
          </w:tcPr>
          <w:p w:rsidR="00303637" w:rsidRPr="00303637" w:rsidRDefault="0000698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303637" w:rsidRPr="00303637" w:rsidRDefault="0000698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  <w:r w:rsidR="00303637" w:rsidRPr="00303637">
              <w:rPr>
                <w:rFonts w:ascii="Times New Roman" w:hAnsi="Times New Roman" w:cs="Times New Roman"/>
              </w:rPr>
              <w:t xml:space="preserve"> тыс. рублей. Расходы будущих периодов</w:t>
            </w:r>
          </w:p>
        </w:tc>
      </w:tr>
      <w:tr w:rsidR="00303637" w:rsidRPr="00CF1838" w:rsidTr="00DC2580">
        <w:trPr>
          <w:trHeight w:val="2701"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1.1</w:t>
            </w:r>
          </w:p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  <w:color w:val="000000"/>
              </w:rPr>
              <w:t>Выполнение функций муниципальными учреждениями культуры в части реализации мероприятий в сфере культуры</w:t>
            </w:r>
          </w:p>
        </w:tc>
        <w:tc>
          <w:tcPr>
            <w:tcW w:w="2268" w:type="dxa"/>
          </w:tcPr>
          <w:p w:rsidR="00006987" w:rsidRDefault="00303637" w:rsidP="0000698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03637">
              <w:rPr>
                <w:rFonts w:ascii="Times New Roman" w:hAnsi="Times New Roman" w:cs="Times New Roman"/>
                <w:kern w:val="2"/>
              </w:rPr>
              <w:t xml:space="preserve">Заведующий сектором </w:t>
            </w:r>
            <w:r w:rsidR="00006987">
              <w:rPr>
                <w:rFonts w:ascii="Times New Roman" w:hAnsi="Times New Roman" w:cs="Times New Roman"/>
                <w:kern w:val="2"/>
              </w:rPr>
              <w:t>Администрация Роговского сельского поселения</w:t>
            </w:r>
          </w:p>
          <w:p w:rsidR="00303637" w:rsidRPr="00303637" w:rsidRDefault="00006987" w:rsidP="000069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МКУ «Роговский СДК»</w:t>
            </w:r>
          </w:p>
        </w:tc>
        <w:tc>
          <w:tcPr>
            <w:tcW w:w="1417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Создание условий для участия населения поселения в массовых культурно-зрелищных мероприятиях</w:t>
            </w:r>
          </w:p>
        </w:tc>
        <w:tc>
          <w:tcPr>
            <w:tcW w:w="993" w:type="dxa"/>
          </w:tcPr>
          <w:p w:rsidR="00303637" w:rsidRPr="00303637" w:rsidRDefault="00303637" w:rsidP="000069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01.01.20</w:t>
            </w:r>
            <w:r w:rsidR="00006987">
              <w:rPr>
                <w:rFonts w:ascii="Times New Roman" w:hAnsi="Times New Roman" w:cs="Times New Roman"/>
              </w:rPr>
              <w:t>2</w:t>
            </w:r>
            <w:r w:rsidR="007F5E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31.12.20</w:t>
            </w:r>
            <w:r w:rsidR="00006987">
              <w:rPr>
                <w:rFonts w:ascii="Times New Roman" w:hAnsi="Times New Roman" w:cs="Times New Roman"/>
              </w:rPr>
              <w:t>2</w:t>
            </w:r>
            <w:r w:rsidR="007F5E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700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3" w:type="dxa"/>
          </w:tcPr>
          <w:p w:rsidR="00303637" w:rsidRPr="00303637" w:rsidRDefault="0000698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303637" w:rsidRPr="00303637" w:rsidRDefault="0000698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  <w:r w:rsidR="00303637" w:rsidRPr="00303637">
              <w:rPr>
                <w:rFonts w:ascii="Times New Roman" w:hAnsi="Times New Roman" w:cs="Times New Roman"/>
              </w:rPr>
              <w:t xml:space="preserve"> тыс. рублей. Расходы будущих периодов</w:t>
            </w:r>
          </w:p>
        </w:tc>
      </w:tr>
      <w:tr w:rsidR="00303637" w:rsidRPr="00CF1838" w:rsidTr="00DC2580">
        <w:trPr>
          <w:trHeight w:val="360"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Контрольное событие  муниципальной программы 1.1.1 </w:t>
            </w:r>
          </w:p>
        </w:tc>
        <w:tc>
          <w:tcPr>
            <w:tcW w:w="2268" w:type="dxa"/>
          </w:tcPr>
          <w:p w:rsidR="00ED7954" w:rsidRDefault="00ED7954" w:rsidP="00ED795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Администрация Роговского сельского поселения</w:t>
            </w:r>
          </w:p>
          <w:p w:rsidR="00303637" w:rsidRPr="00303637" w:rsidRDefault="00ED7954" w:rsidP="00ED79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МКУ «Роговский СДК»</w:t>
            </w:r>
          </w:p>
        </w:tc>
        <w:tc>
          <w:tcPr>
            <w:tcW w:w="1417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  <w:kern w:val="2"/>
              </w:rPr>
              <w:t xml:space="preserve">обеспечение достижения целей, решение задач и выполнение целевых </w:t>
            </w:r>
            <w:r w:rsidRPr="00303637">
              <w:rPr>
                <w:rFonts w:ascii="Times New Roman" w:hAnsi="Times New Roman" w:cs="Times New Roman"/>
                <w:kern w:val="2"/>
              </w:rPr>
              <w:lastRenderedPageBreak/>
              <w:t>показателей подпрограммы</w:t>
            </w:r>
          </w:p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559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31.12.20</w:t>
            </w:r>
            <w:r w:rsidR="00006987">
              <w:rPr>
                <w:rFonts w:ascii="Times New Roman" w:hAnsi="Times New Roman" w:cs="Times New Roman"/>
              </w:rPr>
              <w:t>2</w:t>
            </w:r>
            <w:r w:rsidR="007F5E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303637" w:rsidRPr="00CF1838" w:rsidTr="00DC2580">
        <w:trPr>
          <w:trHeight w:val="200"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2</w:t>
            </w:r>
          </w:p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  <w:color w:val="000000"/>
                <w:kern w:val="2"/>
              </w:rPr>
              <w:t>Развитие культурно-досуговой деятельности</w:t>
            </w:r>
          </w:p>
        </w:tc>
        <w:tc>
          <w:tcPr>
            <w:tcW w:w="2268" w:type="dxa"/>
          </w:tcPr>
          <w:p w:rsidR="00ED7954" w:rsidRDefault="00ED7954" w:rsidP="00ED795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Администрация Роговского сельского поселения</w:t>
            </w:r>
          </w:p>
          <w:p w:rsidR="00303637" w:rsidRPr="00303637" w:rsidRDefault="00ED7954" w:rsidP="00ED795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МКУ «Роговский СДК»</w:t>
            </w:r>
          </w:p>
        </w:tc>
        <w:tc>
          <w:tcPr>
            <w:tcW w:w="1417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303637" w:rsidRPr="00303637" w:rsidRDefault="007F5ECC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7312,2</w:t>
            </w:r>
          </w:p>
        </w:tc>
        <w:tc>
          <w:tcPr>
            <w:tcW w:w="1700" w:type="dxa"/>
          </w:tcPr>
          <w:p w:rsidR="00303637" w:rsidRPr="00303637" w:rsidRDefault="007F5ECC" w:rsidP="006E37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7312,2</w:t>
            </w:r>
          </w:p>
        </w:tc>
        <w:tc>
          <w:tcPr>
            <w:tcW w:w="993" w:type="dxa"/>
          </w:tcPr>
          <w:p w:rsidR="00303637" w:rsidRPr="00303637" w:rsidRDefault="007F5ECC" w:rsidP="006E371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1948,1</w:t>
            </w:r>
          </w:p>
        </w:tc>
        <w:tc>
          <w:tcPr>
            <w:tcW w:w="1558" w:type="dxa"/>
          </w:tcPr>
          <w:p w:rsidR="00303637" w:rsidRPr="00303637" w:rsidRDefault="007F5ECC" w:rsidP="006E37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5364,1</w:t>
            </w:r>
            <w:r w:rsidR="00303637"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303637" w:rsidRPr="00CF1838" w:rsidTr="00DC2580">
        <w:trPr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2.1</w:t>
            </w:r>
          </w:p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  <w:color w:val="000000"/>
                <w:kern w:val="2"/>
              </w:rPr>
              <w:t>Обеспечение деятельности муниципальных учреждений культуры</w:t>
            </w:r>
          </w:p>
        </w:tc>
        <w:tc>
          <w:tcPr>
            <w:tcW w:w="2268" w:type="dxa"/>
          </w:tcPr>
          <w:p w:rsidR="00ED7954" w:rsidRDefault="00ED7954" w:rsidP="00ED795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Администрация Роговского сельского поселения</w:t>
            </w:r>
          </w:p>
          <w:p w:rsidR="00303637" w:rsidRPr="00303637" w:rsidRDefault="00ED7954" w:rsidP="00ED7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МКУ «Роговский СДК»</w:t>
            </w:r>
          </w:p>
        </w:tc>
        <w:tc>
          <w:tcPr>
            <w:tcW w:w="1417" w:type="dxa"/>
          </w:tcPr>
          <w:p w:rsid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03637">
              <w:rPr>
                <w:rFonts w:ascii="Times New Roman" w:hAnsi="Times New Roman" w:cs="Times New Roman"/>
              </w:rPr>
              <w:t>Создание условий для участия населения поселения в массовых культурно-зрелищных мероприятиях</w:t>
            </w:r>
          </w:p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01.01.20</w:t>
            </w:r>
            <w:r w:rsidR="00756F4D">
              <w:rPr>
                <w:rFonts w:ascii="Times New Roman" w:hAnsi="Times New Roman" w:cs="Times New Roman"/>
              </w:rPr>
              <w:t>2</w:t>
            </w:r>
            <w:r w:rsidR="007F5E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303637" w:rsidRPr="00303637" w:rsidRDefault="007F5ECC" w:rsidP="00303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03637" w:rsidRPr="00303637" w:rsidRDefault="007F5ECC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5010,8</w:t>
            </w:r>
          </w:p>
        </w:tc>
        <w:tc>
          <w:tcPr>
            <w:tcW w:w="1700" w:type="dxa"/>
          </w:tcPr>
          <w:p w:rsidR="00303637" w:rsidRPr="00303637" w:rsidRDefault="007F5ECC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5010,8</w:t>
            </w:r>
          </w:p>
        </w:tc>
        <w:tc>
          <w:tcPr>
            <w:tcW w:w="993" w:type="dxa"/>
          </w:tcPr>
          <w:p w:rsidR="00303637" w:rsidRPr="00303637" w:rsidRDefault="007F5ECC" w:rsidP="006E37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1948,1</w:t>
            </w:r>
          </w:p>
        </w:tc>
        <w:tc>
          <w:tcPr>
            <w:tcW w:w="1558" w:type="dxa"/>
          </w:tcPr>
          <w:p w:rsidR="00303637" w:rsidRPr="00303637" w:rsidRDefault="007F5ECC" w:rsidP="006E37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3062,7</w:t>
            </w:r>
            <w:r w:rsidR="00303637"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F9382A" w:rsidRPr="00CF1838" w:rsidTr="006E3715">
        <w:trPr>
          <w:trHeight w:val="1907"/>
          <w:tblCellSpacing w:w="5" w:type="nil"/>
        </w:trPr>
        <w:tc>
          <w:tcPr>
            <w:tcW w:w="426" w:type="dxa"/>
          </w:tcPr>
          <w:p w:rsidR="00F9382A" w:rsidRPr="00CF1838" w:rsidRDefault="00F9382A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F9382A" w:rsidRPr="00303637" w:rsidRDefault="00F9382A" w:rsidP="00F9382A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F9382A" w:rsidRPr="00303637" w:rsidRDefault="00F9382A" w:rsidP="00F938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2.2</w:t>
            </w:r>
          </w:p>
          <w:p w:rsidR="00F9382A" w:rsidRPr="00303637" w:rsidRDefault="00FC0441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реализацию инициативных проектов</w:t>
            </w:r>
          </w:p>
        </w:tc>
        <w:tc>
          <w:tcPr>
            <w:tcW w:w="2268" w:type="dxa"/>
          </w:tcPr>
          <w:p w:rsidR="00F9382A" w:rsidRDefault="00F9382A" w:rsidP="00F9382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Администрация Роговского сельского поселения</w:t>
            </w:r>
          </w:p>
          <w:p w:rsidR="00F9382A" w:rsidRDefault="00F9382A" w:rsidP="00F9382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МКУ «Роговский СДК»</w:t>
            </w:r>
          </w:p>
        </w:tc>
        <w:tc>
          <w:tcPr>
            <w:tcW w:w="1417" w:type="dxa"/>
          </w:tcPr>
          <w:p w:rsidR="00F9382A" w:rsidRPr="00303637" w:rsidRDefault="00F9382A" w:rsidP="00DC258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реализацию инициативных проектов</w:t>
            </w:r>
          </w:p>
        </w:tc>
        <w:tc>
          <w:tcPr>
            <w:tcW w:w="993" w:type="dxa"/>
          </w:tcPr>
          <w:p w:rsidR="00F9382A" w:rsidRPr="00303637" w:rsidRDefault="00F9382A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</w:t>
            </w:r>
            <w:r w:rsidR="00FC04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F9382A" w:rsidRDefault="00F9382A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</w:t>
            </w:r>
            <w:r w:rsidR="00FC04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F9382A" w:rsidRPr="00303637" w:rsidRDefault="00FC0441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2301,4</w:t>
            </w:r>
          </w:p>
        </w:tc>
        <w:tc>
          <w:tcPr>
            <w:tcW w:w="1700" w:type="dxa"/>
          </w:tcPr>
          <w:p w:rsidR="00F9382A" w:rsidRPr="00303637" w:rsidRDefault="00FC0441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2301,4</w:t>
            </w:r>
          </w:p>
        </w:tc>
        <w:tc>
          <w:tcPr>
            <w:tcW w:w="993" w:type="dxa"/>
          </w:tcPr>
          <w:p w:rsidR="00F9382A" w:rsidRPr="00303637" w:rsidRDefault="00725520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F9382A" w:rsidRDefault="00FC0441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2301,4</w:t>
            </w:r>
          </w:p>
          <w:p w:rsidR="008F7CD2" w:rsidRPr="00303637" w:rsidRDefault="008F7CD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303637" w:rsidRPr="00CF1838" w:rsidTr="006E3715">
        <w:trPr>
          <w:trHeight w:val="1907"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Контрольное событие  муниципальной программы 2.1</w:t>
            </w:r>
          </w:p>
        </w:tc>
        <w:tc>
          <w:tcPr>
            <w:tcW w:w="2268" w:type="dxa"/>
          </w:tcPr>
          <w:p w:rsidR="00ED7954" w:rsidRDefault="00ED7954" w:rsidP="00ED795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Администрация Роговского сельского поселения</w:t>
            </w:r>
          </w:p>
          <w:p w:rsidR="00303637" w:rsidRPr="00303637" w:rsidRDefault="00ED7954" w:rsidP="00ED795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МКУ «Роговский СДК»</w:t>
            </w:r>
          </w:p>
        </w:tc>
        <w:tc>
          <w:tcPr>
            <w:tcW w:w="1417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  <w:kern w:val="2"/>
              </w:rPr>
              <w:t>Реализация творческого потенциала населения Роговского сельского поселения</w:t>
            </w: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303637" w:rsidRPr="00303637" w:rsidRDefault="00FC0441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303637" w:rsidRPr="00CF1838" w:rsidTr="00725520">
        <w:trPr>
          <w:trHeight w:val="1131"/>
          <w:tblCellSpacing w:w="5" w:type="nil"/>
        </w:trPr>
        <w:tc>
          <w:tcPr>
            <w:tcW w:w="426" w:type="dxa"/>
            <w:vMerge w:val="restart"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Итого по муниципальной  </w:t>
            </w:r>
            <w:r w:rsidRPr="00303637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2268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303637" w:rsidRPr="00303637" w:rsidRDefault="00FC0441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7312,2</w:t>
            </w:r>
          </w:p>
        </w:tc>
        <w:tc>
          <w:tcPr>
            <w:tcW w:w="1700" w:type="dxa"/>
          </w:tcPr>
          <w:p w:rsidR="00303637" w:rsidRPr="00303637" w:rsidRDefault="00FC0441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7312,2</w:t>
            </w:r>
          </w:p>
        </w:tc>
        <w:tc>
          <w:tcPr>
            <w:tcW w:w="993" w:type="dxa"/>
          </w:tcPr>
          <w:p w:rsidR="00303637" w:rsidRPr="00303637" w:rsidRDefault="00FC0441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1948,1</w:t>
            </w:r>
          </w:p>
        </w:tc>
        <w:tc>
          <w:tcPr>
            <w:tcW w:w="1558" w:type="dxa"/>
          </w:tcPr>
          <w:p w:rsidR="00303637" w:rsidRPr="00303637" w:rsidRDefault="00FC0441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5364,1</w:t>
            </w:r>
            <w:r w:rsidR="00303637"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FC0441" w:rsidRPr="00CF1838" w:rsidTr="00DC2580">
        <w:trPr>
          <w:tblCellSpacing w:w="5" w:type="nil"/>
        </w:trPr>
        <w:tc>
          <w:tcPr>
            <w:tcW w:w="426" w:type="dxa"/>
            <w:vMerge/>
          </w:tcPr>
          <w:p w:rsidR="00FC0441" w:rsidRPr="00CF1838" w:rsidRDefault="00FC0441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C0441" w:rsidRPr="00303637" w:rsidRDefault="00FC0441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C0441" w:rsidRDefault="00FC0441" w:rsidP="00ED795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</w:rPr>
              <w:lastRenderedPageBreak/>
              <w:t>Роговского сельского поселения</w:t>
            </w:r>
          </w:p>
          <w:p w:rsidR="00FC0441" w:rsidRPr="00303637" w:rsidRDefault="00FC0441" w:rsidP="00ED79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МКУ «Роговский СДК»</w:t>
            </w:r>
          </w:p>
        </w:tc>
        <w:tc>
          <w:tcPr>
            <w:tcW w:w="1417" w:type="dxa"/>
          </w:tcPr>
          <w:p w:rsidR="00FC0441" w:rsidRPr="00303637" w:rsidRDefault="00FC0441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993" w:type="dxa"/>
          </w:tcPr>
          <w:p w:rsidR="00FC0441" w:rsidRPr="00303637" w:rsidRDefault="00FC0441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FC0441" w:rsidRPr="00303637" w:rsidRDefault="00FC0441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FC0441" w:rsidRPr="00303637" w:rsidRDefault="00FC0441" w:rsidP="003C250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7312,2</w:t>
            </w:r>
          </w:p>
        </w:tc>
        <w:tc>
          <w:tcPr>
            <w:tcW w:w="1700" w:type="dxa"/>
          </w:tcPr>
          <w:p w:rsidR="00FC0441" w:rsidRPr="00303637" w:rsidRDefault="00FC0441" w:rsidP="003C250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7312,2</w:t>
            </w:r>
          </w:p>
        </w:tc>
        <w:tc>
          <w:tcPr>
            <w:tcW w:w="993" w:type="dxa"/>
          </w:tcPr>
          <w:p w:rsidR="00FC0441" w:rsidRPr="00303637" w:rsidRDefault="00FC0441" w:rsidP="003C250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1948,1</w:t>
            </w:r>
          </w:p>
        </w:tc>
        <w:tc>
          <w:tcPr>
            <w:tcW w:w="1558" w:type="dxa"/>
          </w:tcPr>
          <w:p w:rsidR="00FC0441" w:rsidRPr="00303637" w:rsidRDefault="00FC0441" w:rsidP="003C250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5364,1</w:t>
            </w:r>
            <w:r w:rsidRPr="00303637">
              <w:rPr>
                <w:rFonts w:ascii="Times New Roman" w:hAnsi="Times New Roman" w:cs="Times New Roman"/>
              </w:rPr>
              <w:t xml:space="preserve"> </w:t>
            </w:r>
            <w:r w:rsidRPr="00303637">
              <w:rPr>
                <w:rFonts w:ascii="Times New Roman" w:hAnsi="Times New Roman" w:cs="Times New Roman"/>
              </w:rPr>
              <w:lastRenderedPageBreak/>
              <w:t>Расходы будущих периодов</w:t>
            </w:r>
          </w:p>
        </w:tc>
      </w:tr>
      <w:tr w:rsidR="00756F4D" w:rsidRPr="00CF1838" w:rsidTr="00DC2580">
        <w:trPr>
          <w:tblCellSpacing w:w="5" w:type="nil"/>
        </w:trPr>
        <w:tc>
          <w:tcPr>
            <w:tcW w:w="426" w:type="dxa"/>
            <w:vMerge/>
          </w:tcPr>
          <w:p w:rsidR="00756F4D" w:rsidRPr="00CF1838" w:rsidRDefault="00756F4D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56F4D" w:rsidRPr="00303637" w:rsidRDefault="00756F4D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56F4D" w:rsidRPr="00303637" w:rsidRDefault="00756F4D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соисполнитель 1</w:t>
            </w:r>
          </w:p>
        </w:tc>
        <w:tc>
          <w:tcPr>
            <w:tcW w:w="1417" w:type="dxa"/>
          </w:tcPr>
          <w:p w:rsidR="00756F4D" w:rsidRPr="00303637" w:rsidRDefault="00756F4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756F4D" w:rsidRPr="00303637" w:rsidRDefault="00756F4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756F4D" w:rsidRPr="00303637" w:rsidRDefault="00756F4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756F4D" w:rsidRPr="00303637" w:rsidRDefault="008F7CD2" w:rsidP="00B238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0" w:type="dxa"/>
          </w:tcPr>
          <w:p w:rsidR="00756F4D" w:rsidRPr="00303637" w:rsidRDefault="008F7CD2" w:rsidP="00B238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756F4D" w:rsidRPr="00303637" w:rsidRDefault="008F7CD2" w:rsidP="00B238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8" w:type="dxa"/>
          </w:tcPr>
          <w:p w:rsidR="00756F4D" w:rsidRPr="00303637" w:rsidRDefault="008F7CD2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</w:tbl>
    <w:p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Pr="005D3B8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итогам </w:t>
      </w:r>
      <w:r>
        <w:rPr>
          <w:rFonts w:ascii="Times New Roman" w:hAnsi="Times New Roman"/>
          <w:sz w:val="32"/>
          <w:szCs w:val="32"/>
        </w:rPr>
        <w:t xml:space="preserve"> </w:t>
      </w:r>
      <w:r w:rsidR="00756F4D">
        <w:rPr>
          <w:rFonts w:ascii="Times New Roman" w:hAnsi="Times New Roman"/>
          <w:sz w:val="32"/>
          <w:szCs w:val="32"/>
        </w:rPr>
        <w:t>первого полугодия 202</w:t>
      </w:r>
      <w:r w:rsidR="00FC0441">
        <w:rPr>
          <w:rFonts w:ascii="Times New Roman" w:hAnsi="Times New Roman"/>
          <w:sz w:val="32"/>
          <w:szCs w:val="32"/>
        </w:rPr>
        <w:t>2</w:t>
      </w:r>
      <w:r>
        <w:rPr>
          <w:rFonts w:ascii="Times New Roman" w:hAnsi="Times New Roman"/>
          <w:sz w:val="32"/>
          <w:szCs w:val="32"/>
        </w:rPr>
        <w:t xml:space="preserve"> года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B3DB0" w:rsidRPr="0062349B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</w:t>
      </w:r>
      <w:r w:rsidR="00756F4D">
        <w:rPr>
          <w:rFonts w:ascii="Times New Roman" w:eastAsia="Times New Roman" w:hAnsi="Times New Roman"/>
          <w:sz w:val="28"/>
          <w:szCs w:val="28"/>
          <w:lang w:eastAsia="ru-RU"/>
        </w:rPr>
        <w:t>ения «Развитие культуры» на 202</w:t>
      </w:r>
      <w:r w:rsidR="00FC044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сумме  </w:t>
      </w:r>
      <w:r w:rsidR="00FC0441">
        <w:rPr>
          <w:rFonts w:ascii="Times New Roman" w:eastAsia="Times New Roman" w:hAnsi="Times New Roman"/>
          <w:sz w:val="28"/>
          <w:szCs w:val="28"/>
          <w:lang w:eastAsia="ru-RU"/>
        </w:rPr>
        <w:t>7312,2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исполнение за </w:t>
      </w:r>
      <w:r w:rsidR="00756F4D">
        <w:rPr>
          <w:rFonts w:ascii="Times New Roman" w:eastAsia="Times New Roman" w:hAnsi="Times New Roman"/>
          <w:sz w:val="28"/>
          <w:szCs w:val="28"/>
          <w:lang w:eastAsia="ru-RU"/>
        </w:rPr>
        <w:t>первое полугодие</w:t>
      </w:r>
      <w:r w:rsidR="006E37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6F4D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FC044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составило </w:t>
      </w:r>
      <w:r w:rsidR="00FC0441">
        <w:rPr>
          <w:rFonts w:ascii="Times New Roman" w:eastAsia="Times New Roman" w:hAnsi="Times New Roman"/>
          <w:sz w:val="28"/>
          <w:szCs w:val="28"/>
          <w:lang w:eastAsia="ru-RU"/>
        </w:rPr>
        <w:t>1948,1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составляет </w:t>
      </w:r>
      <w:r w:rsidR="00FC0441">
        <w:rPr>
          <w:rFonts w:ascii="Times New Roman" w:eastAsia="Times New Roman" w:hAnsi="Times New Roman"/>
          <w:sz w:val="28"/>
          <w:szCs w:val="28"/>
          <w:lang w:eastAsia="ru-RU"/>
        </w:rPr>
        <w:t>26,6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 </w:t>
      </w:r>
    </w:p>
    <w:p w:rsidR="003B3DB0" w:rsidRPr="0062349B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основных мероприятий подпрограмм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01.01.</w:t>
      </w:r>
      <w:r w:rsidR="00FC0441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окончание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бюджетным</w:t>
      </w:r>
      <w:r w:rsidR="00FC0441">
        <w:rPr>
          <w:rFonts w:ascii="Times New Roman" w:eastAsia="Times New Roman" w:hAnsi="Times New Roman"/>
          <w:sz w:val="28"/>
          <w:szCs w:val="28"/>
          <w:lang w:eastAsia="ru-RU"/>
        </w:rPr>
        <w:t xml:space="preserve"> ассигнованиям  до 31.12.2022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до 2030 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Pr="0062349B">
        <w:rPr>
          <w:rFonts w:ascii="Times New Roman" w:hAnsi="Times New Roman"/>
          <w:sz w:val="28"/>
          <w:szCs w:val="28"/>
        </w:rPr>
        <w:t>Повышение качества и доступности</w:t>
      </w:r>
      <w:r w:rsidR="00756F4D">
        <w:rPr>
          <w:rFonts w:ascii="Times New Roman" w:hAnsi="Times New Roman"/>
          <w:sz w:val="28"/>
          <w:szCs w:val="28"/>
        </w:rPr>
        <w:t xml:space="preserve"> услуг в сфере культуры» на 202</w:t>
      </w:r>
      <w:r w:rsidR="00FC0441">
        <w:rPr>
          <w:rFonts w:ascii="Times New Roman" w:hAnsi="Times New Roman"/>
          <w:sz w:val="28"/>
          <w:szCs w:val="28"/>
        </w:rPr>
        <w:t>2</w:t>
      </w:r>
      <w:r w:rsidRPr="0062349B">
        <w:rPr>
          <w:rFonts w:ascii="Times New Roman" w:hAnsi="Times New Roman"/>
          <w:sz w:val="28"/>
          <w:szCs w:val="28"/>
        </w:rPr>
        <w:t xml:space="preserve"> год составляет 30,0 тыс. рублей, фактическое освоение составляет </w:t>
      </w:r>
      <w:r w:rsidR="00756F4D">
        <w:rPr>
          <w:rFonts w:ascii="Times New Roman" w:hAnsi="Times New Roman"/>
          <w:sz w:val="28"/>
          <w:szCs w:val="28"/>
        </w:rPr>
        <w:t>0,0</w:t>
      </w:r>
      <w:r w:rsidRPr="0062349B">
        <w:rPr>
          <w:rFonts w:ascii="Times New Roman" w:hAnsi="Times New Roman"/>
          <w:sz w:val="28"/>
          <w:szCs w:val="28"/>
        </w:rPr>
        <w:t xml:space="preserve"> тыс. рублей или </w:t>
      </w:r>
      <w:r w:rsidR="00756F4D">
        <w:rPr>
          <w:rFonts w:ascii="Times New Roman" w:hAnsi="Times New Roman"/>
          <w:sz w:val="28"/>
          <w:szCs w:val="28"/>
        </w:rPr>
        <w:t>0,0</w:t>
      </w:r>
      <w:r w:rsidRPr="006234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процента </w:t>
      </w:r>
      <w:r w:rsidRPr="0062349B">
        <w:rPr>
          <w:rFonts w:ascii="Times New Roman" w:hAnsi="Times New Roman"/>
          <w:sz w:val="28"/>
          <w:szCs w:val="28"/>
        </w:rPr>
        <w:t xml:space="preserve"> плановых назначений. Реализация основных мероприятий рассчитана на весь период действия </w:t>
      </w:r>
      <w:r>
        <w:rPr>
          <w:rFonts w:ascii="Times New Roman" w:hAnsi="Times New Roman"/>
          <w:sz w:val="28"/>
          <w:szCs w:val="28"/>
        </w:rPr>
        <w:t>плановых</w:t>
      </w:r>
      <w:r w:rsidRPr="0062349B">
        <w:rPr>
          <w:rFonts w:ascii="Times New Roman" w:hAnsi="Times New Roman"/>
          <w:sz w:val="28"/>
          <w:szCs w:val="28"/>
        </w:rPr>
        <w:t xml:space="preserve"> ассигнований  подпрограммы, вследствие чего итоговый результат реализации мероприятий будет произведен по окончанию сроков по плановым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349B">
        <w:rPr>
          <w:rFonts w:ascii="Times New Roman" w:hAnsi="Times New Roman"/>
          <w:sz w:val="28"/>
          <w:szCs w:val="28"/>
        </w:rPr>
        <w:t>ассигнованиям.</w:t>
      </w:r>
    </w:p>
    <w:p w:rsidR="003B3DB0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Pr="00303637">
        <w:rPr>
          <w:rFonts w:ascii="Times New Roman" w:hAnsi="Times New Roman"/>
          <w:color w:val="000000"/>
          <w:kern w:val="2"/>
          <w:sz w:val="28"/>
          <w:szCs w:val="28"/>
        </w:rPr>
        <w:t>Развитие культурно-досуговой деятельности</w:t>
      </w:r>
      <w:r w:rsidR="00304234">
        <w:rPr>
          <w:rFonts w:ascii="Times New Roman" w:hAnsi="Times New Roman"/>
          <w:sz w:val="28"/>
          <w:szCs w:val="28"/>
        </w:rPr>
        <w:t>» на 202</w:t>
      </w:r>
      <w:r w:rsidR="00FC0441">
        <w:rPr>
          <w:rFonts w:ascii="Times New Roman" w:hAnsi="Times New Roman"/>
          <w:sz w:val="28"/>
          <w:szCs w:val="28"/>
        </w:rPr>
        <w:t>2</w:t>
      </w:r>
      <w:r w:rsidRPr="0062349B">
        <w:rPr>
          <w:rFonts w:ascii="Times New Roman" w:hAnsi="Times New Roman"/>
          <w:sz w:val="28"/>
          <w:szCs w:val="28"/>
        </w:rPr>
        <w:t xml:space="preserve"> год составляет </w:t>
      </w:r>
      <w:r w:rsidR="00FC0441">
        <w:rPr>
          <w:rFonts w:ascii="Times New Roman" w:hAnsi="Times New Roman"/>
          <w:sz w:val="28"/>
          <w:szCs w:val="28"/>
        </w:rPr>
        <w:t>7312,2</w:t>
      </w:r>
      <w:r w:rsidRPr="0062349B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FC0441">
        <w:rPr>
          <w:rFonts w:ascii="Times New Roman" w:hAnsi="Times New Roman"/>
          <w:sz w:val="28"/>
          <w:szCs w:val="28"/>
        </w:rPr>
        <w:t>1948,1</w:t>
      </w:r>
      <w:r w:rsidRPr="0062349B">
        <w:rPr>
          <w:rFonts w:ascii="Times New Roman" w:hAnsi="Times New Roman"/>
          <w:sz w:val="28"/>
          <w:szCs w:val="28"/>
        </w:rPr>
        <w:t xml:space="preserve"> тыс. рублей или </w:t>
      </w:r>
      <w:r w:rsidR="00FC0441">
        <w:rPr>
          <w:rFonts w:ascii="Times New Roman" w:hAnsi="Times New Roman"/>
          <w:sz w:val="28"/>
          <w:szCs w:val="28"/>
        </w:rPr>
        <w:t>26,6</w:t>
      </w:r>
      <w:r w:rsidRPr="006234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процента </w:t>
      </w:r>
      <w:r w:rsidRPr="0062349B">
        <w:rPr>
          <w:rFonts w:ascii="Times New Roman" w:hAnsi="Times New Roman"/>
          <w:sz w:val="28"/>
          <w:szCs w:val="28"/>
        </w:rPr>
        <w:t xml:space="preserve">плановых назначений. Реализация основных мероприятий рассчитана на весь период действия </w:t>
      </w:r>
      <w:r>
        <w:rPr>
          <w:rFonts w:ascii="Times New Roman" w:hAnsi="Times New Roman"/>
          <w:sz w:val="28"/>
          <w:szCs w:val="28"/>
        </w:rPr>
        <w:t>плановых</w:t>
      </w:r>
      <w:r w:rsidRPr="0062349B">
        <w:rPr>
          <w:rFonts w:ascii="Times New Roman" w:hAnsi="Times New Roman"/>
          <w:sz w:val="28"/>
          <w:szCs w:val="28"/>
        </w:rPr>
        <w:t xml:space="preserve"> ассигнований  подпрограммы, вследствие чего итоговый результат реализации мероприятий будет произведен по окончанию сроков по плановым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349B">
        <w:rPr>
          <w:rFonts w:ascii="Times New Roman" w:hAnsi="Times New Roman"/>
          <w:sz w:val="28"/>
          <w:szCs w:val="28"/>
        </w:rPr>
        <w:t>ассигнования</w:t>
      </w:r>
      <w:r>
        <w:rPr>
          <w:rFonts w:ascii="Times New Roman" w:hAnsi="Times New Roman"/>
          <w:sz w:val="28"/>
          <w:szCs w:val="28"/>
        </w:rPr>
        <w:t>м.</w:t>
      </w:r>
    </w:p>
    <w:p w:rsidR="003B3DB0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64D">
        <w:rPr>
          <w:rFonts w:ascii="Times New Roman" w:hAnsi="Times New Roman"/>
          <w:sz w:val="28"/>
          <w:szCs w:val="28"/>
        </w:rPr>
        <w:t>Контрольное событие «</w:t>
      </w:r>
      <w:r w:rsidRPr="0075264D">
        <w:rPr>
          <w:rFonts w:ascii="Times New Roman" w:hAnsi="Times New Roman"/>
          <w:kern w:val="2"/>
          <w:sz w:val="28"/>
          <w:szCs w:val="28"/>
        </w:rPr>
        <w:t>обеспечение достижения целей, решение задач и выполнение целевых показателей» подпрограммы «</w:t>
      </w:r>
      <w:r w:rsidRPr="0075264D">
        <w:rPr>
          <w:rFonts w:ascii="Times New Roman" w:hAnsi="Times New Roman"/>
          <w:sz w:val="28"/>
          <w:szCs w:val="28"/>
        </w:rPr>
        <w:t xml:space="preserve">Повышение качества и доступности услуг в сфере культуры» муниципальной программы «Развитие культуры» принято считать как действующее в процессе исполнения основных мероприятий. Оценка наступления или не наступления производится по окончанию </w:t>
      </w:r>
      <w:proofErr w:type="gramStart"/>
      <w:r w:rsidRPr="0075264D">
        <w:rPr>
          <w:rFonts w:ascii="Times New Roman" w:hAnsi="Times New Roman"/>
          <w:sz w:val="28"/>
          <w:szCs w:val="28"/>
        </w:rPr>
        <w:t>сроков реализации основных мероприятий подпрограммы муниципальной программы</w:t>
      </w:r>
      <w:proofErr w:type="gramEnd"/>
      <w:r w:rsidRPr="0075264D">
        <w:rPr>
          <w:rFonts w:ascii="Times New Roman" w:hAnsi="Times New Roman"/>
          <w:sz w:val="28"/>
          <w:szCs w:val="28"/>
        </w:rPr>
        <w:t xml:space="preserve">. </w:t>
      </w:r>
    </w:p>
    <w:p w:rsidR="003B3DB0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64D">
        <w:rPr>
          <w:rFonts w:ascii="Times New Roman" w:hAnsi="Times New Roman"/>
          <w:sz w:val="28"/>
          <w:szCs w:val="28"/>
        </w:rPr>
        <w:t>Контрольное событие «</w:t>
      </w:r>
      <w:r w:rsidRPr="0075264D">
        <w:rPr>
          <w:rFonts w:ascii="Times New Roman" w:hAnsi="Times New Roman"/>
          <w:kern w:val="2"/>
          <w:sz w:val="28"/>
          <w:szCs w:val="28"/>
        </w:rPr>
        <w:t>Реализация творческого потенциала населения Роговского сельского поселения» подпрограммы «</w:t>
      </w:r>
      <w:r w:rsidRPr="0075264D">
        <w:rPr>
          <w:rFonts w:ascii="Times New Roman" w:hAnsi="Times New Roman"/>
          <w:color w:val="000000"/>
          <w:kern w:val="2"/>
          <w:sz w:val="28"/>
          <w:szCs w:val="28"/>
        </w:rPr>
        <w:t>Развитие культурно-досуговой деятельности</w:t>
      </w:r>
      <w:r w:rsidRPr="0075264D">
        <w:rPr>
          <w:rFonts w:ascii="Times New Roman" w:hAnsi="Times New Roman"/>
          <w:sz w:val="28"/>
          <w:szCs w:val="28"/>
        </w:rPr>
        <w:t xml:space="preserve">» муниципальной программы «Развитие культуры» принято считать как действующее в процессе исполнения основных мероприятий. Оценка наступления или не наступления производится по окончанию </w:t>
      </w:r>
      <w:proofErr w:type="gramStart"/>
      <w:r w:rsidRPr="0075264D">
        <w:rPr>
          <w:rFonts w:ascii="Times New Roman" w:hAnsi="Times New Roman"/>
          <w:sz w:val="28"/>
          <w:szCs w:val="28"/>
        </w:rPr>
        <w:t>сроков реализации основных мероприятий подпрограммы муниципальной программы</w:t>
      </w:r>
      <w:proofErr w:type="gramEnd"/>
      <w:r w:rsidRPr="0075264D">
        <w:rPr>
          <w:rFonts w:ascii="Times New Roman" w:hAnsi="Times New Roman"/>
          <w:sz w:val="28"/>
          <w:szCs w:val="28"/>
        </w:rPr>
        <w:t xml:space="preserve">. </w:t>
      </w:r>
    </w:p>
    <w:p w:rsidR="003B3DB0" w:rsidRDefault="00122118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программой предусмотрен</w:t>
      </w:r>
      <w:r w:rsidR="00E543D1">
        <w:rPr>
          <w:rFonts w:ascii="Times New Roman" w:hAnsi="Times New Roman"/>
          <w:sz w:val="28"/>
          <w:szCs w:val="28"/>
        </w:rPr>
        <w:t>о мероприятие по  капитальному</w:t>
      </w:r>
      <w:r>
        <w:rPr>
          <w:rFonts w:ascii="Times New Roman" w:hAnsi="Times New Roman"/>
          <w:sz w:val="28"/>
          <w:szCs w:val="28"/>
        </w:rPr>
        <w:t xml:space="preserve"> ремонт</w:t>
      </w:r>
      <w:r w:rsidR="00E543D1">
        <w:rPr>
          <w:rFonts w:ascii="Times New Roman" w:hAnsi="Times New Roman"/>
          <w:sz w:val="28"/>
          <w:szCs w:val="28"/>
        </w:rPr>
        <w:t>у</w:t>
      </w:r>
      <w:r w:rsidR="00FC0441">
        <w:rPr>
          <w:rFonts w:ascii="Times New Roman" w:hAnsi="Times New Roman"/>
          <w:sz w:val="28"/>
          <w:szCs w:val="28"/>
        </w:rPr>
        <w:t xml:space="preserve"> Памятника воинам погибшим в годы ВОВ</w:t>
      </w:r>
      <w:r>
        <w:rPr>
          <w:rFonts w:ascii="Times New Roman" w:hAnsi="Times New Roman"/>
          <w:sz w:val="28"/>
          <w:szCs w:val="28"/>
        </w:rPr>
        <w:t>,  в рамках реализации инициативных проектов</w:t>
      </w:r>
      <w:r w:rsidR="00E543D1">
        <w:rPr>
          <w:rFonts w:ascii="Times New Roman" w:hAnsi="Times New Roman"/>
          <w:sz w:val="28"/>
          <w:szCs w:val="28"/>
        </w:rPr>
        <w:t xml:space="preserve"> в сумме </w:t>
      </w:r>
      <w:r w:rsidR="00734225">
        <w:rPr>
          <w:rFonts w:ascii="Times New Roman" w:hAnsi="Times New Roman"/>
          <w:sz w:val="28"/>
          <w:szCs w:val="28"/>
        </w:rPr>
        <w:t>2301,4</w:t>
      </w:r>
      <w:r w:rsidR="00E543D1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E543D1">
        <w:rPr>
          <w:rFonts w:ascii="Times New Roman" w:hAnsi="Times New Roman"/>
          <w:sz w:val="28"/>
          <w:szCs w:val="28"/>
        </w:rPr>
        <w:t>.р</w:t>
      </w:r>
      <w:proofErr w:type="gramEnd"/>
      <w:r w:rsidR="00E543D1">
        <w:rPr>
          <w:rFonts w:ascii="Times New Roman" w:hAnsi="Times New Roman"/>
          <w:sz w:val="28"/>
          <w:szCs w:val="28"/>
        </w:rPr>
        <w:t>ублей</w:t>
      </w:r>
      <w:r w:rsidR="003B3DB0">
        <w:rPr>
          <w:rFonts w:ascii="Times New Roman" w:hAnsi="Times New Roman"/>
          <w:sz w:val="28"/>
          <w:szCs w:val="28"/>
        </w:rPr>
        <w:t>.</w:t>
      </w:r>
      <w:r w:rsidR="00E543D1">
        <w:rPr>
          <w:rFonts w:ascii="Times New Roman" w:hAnsi="Times New Roman"/>
          <w:sz w:val="28"/>
          <w:szCs w:val="28"/>
        </w:rPr>
        <w:t xml:space="preserve"> Освоение за </w:t>
      </w:r>
      <w:r w:rsidR="00E543D1">
        <w:rPr>
          <w:rFonts w:ascii="Times New Roman" w:hAnsi="Times New Roman"/>
          <w:sz w:val="28"/>
          <w:szCs w:val="28"/>
        </w:rPr>
        <w:lastRenderedPageBreak/>
        <w:t>первое полугодие 202</w:t>
      </w:r>
      <w:r w:rsidR="00734225">
        <w:rPr>
          <w:rFonts w:ascii="Times New Roman" w:hAnsi="Times New Roman"/>
          <w:sz w:val="28"/>
          <w:szCs w:val="28"/>
        </w:rPr>
        <w:t>2</w:t>
      </w:r>
      <w:r w:rsidR="00E543D1">
        <w:rPr>
          <w:rFonts w:ascii="Times New Roman" w:hAnsi="Times New Roman"/>
          <w:sz w:val="28"/>
          <w:szCs w:val="28"/>
        </w:rPr>
        <w:t xml:space="preserve"> года составляет 0,00 рублей. Реализация мероприятия запланировано на 3 квартал 202</w:t>
      </w:r>
      <w:r w:rsidR="00734225">
        <w:rPr>
          <w:rFonts w:ascii="Times New Roman" w:hAnsi="Times New Roman"/>
          <w:sz w:val="28"/>
          <w:szCs w:val="28"/>
        </w:rPr>
        <w:t>2</w:t>
      </w:r>
      <w:r w:rsidR="00E543D1">
        <w:rPr>
          <w:rFonts w:ascii="Times New Roman" w:hAnsi="Times New Roman"/>
          <w:sz w:val="28"/>
          <w:szCs w:val="28"/>
        </w:rPr>
        <w:t xml:space="preserve"> года.</w:t>
      </w:r>
    </w:p>
    <w:p w:rsidR="003B3DB0" w:rsidRPr="0075264D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плана реализации муниципальной программы «Развитие культуры» 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поселения»</w:t>
      </w:r>
      <w:r w:rsidR="00883B1C">
        <w:rPr>
          <w:rFonts w:ascii="Times New Roman" w:hAnsi="Times New Roman"/>
          <w:sz w:val="28"/>
          <w:szCs w:val="28"/>
        </w:rPr>
        <w:t>.</w:t>
      </w:r>
    </w:p>
    <w:p w:rsidR="003B3DB0" w:rsidRPr="0075264D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264D" w:rsidRPr="0075264D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75264D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77C" w:rsidRDefault="00B6677C" w:rsidP="008A1698">
      <w:pPr>
        <w:spacing w:after="0" w:line="240" w:lineRule="auto"/>
      </w:pPr>
      <w:r>
        <w:separator/>
      </w:r>
    </w:p>
  </w:endnote>
  <w:endnote w:type="continuationSeparator" w:id="0">
    <w:p w:rsidR="00B6677C" w:rsidRDefault="00B6677C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94" w:rsidRPr="00FA58C4" w:rsidRDefault="00B6677C" w:rsidP="00FA58C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77C" w:rsidRDefault="00B6677C" w:rsidP="008A1698">
      <w:pPr>
        <w:spacing w:after="0" w:line="240" w:lineRule="auto"/>
      </w:pPr>
      <w:r>
        <w:separator/>
      </w:r>
    </w:p>
  </w:footnote>
  <w:footnote w:type="continuationSeparator" w:id="0">
    <w:p w:rsidR="00B6677C" w:rsidRDefault="00B6677C" w:rsidP="008A16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3637"/>
    <w:rsid w:val="00006987"/>
    <w:rsid w:val="000248F8"/>
    <w:rsid w:val="00051C20"/>
    <w:rsid w:val="000848F8"/>
    <w:rsid w:val="000C4E1D"/>
    <w:rsid w:val="000E343C"/>
    <w:rsid w:val="00122118"/>
    <w:rsid w:val="001573CD"/>
    <w:rsid w:val="001E1AEF"/>
    <w:rsid w:val="002149C6"/>
    <w:rsid w:val="0029768B"/>
    <w:rsid w:val="00303637"/>
    <w:rsid w:val="00304234"/>
    <w:rsid w:val="00316050"/>
    <w:rsid w:val="00331652"/>
    <w:rsid w:val="0034373F"/>
    <w:rsid w:val="003B3DB0"/>
    <w:rsid w:val="00425934"/>
    <w:rsid w:val="0055301A"/>
    <w:rsid w:val="0060552E"/>
    <w:rsid w:val="00622525"/>
    <w:rsid w:val="006A15BB"/>
    <w:rsid w:val="006E3715"/>
    <w:rsid w:val="00723BC5"/>
    <w:rsid w:val="00725520"/>
    <w:rsid w:val="00734225"/>
    <w:rsid w:val="0075264D"/>
    <w:rsid w:val="0075544E"/>
    <w:rsid w:val="00756F4D"/>
    <w:rsid w:val="00765F45"/>
    <w:rsid w:val="007D53BB"/>
    <w:rsid w:val="007F3096"/>
    <w:rsid w:val="007F5ECC"/>
    <w:rsid w:val="008013E9"/>
    <w:rsid w:val="00880E8F"/>
    <w:rsid w:val="00883B1C"/>
    <w:rsid w:val="0089072A"/>
    <w:rsid w:val="008A1698"/>
    <w:rsid w:val="008D750D"/>
    <w:rsid w:val="008F7CD2"/>
    <w:rsid w:val="00916F71"/>
    <w:rsid w:val="00A20253"/>
    <w:rsid w:val="00A347C2"/>
    <w:rsid w:val="00A51D43"/>
    <w:rsid w:val="00A57D18"/>
    <w:rsid w:val="00A93628"/>
    <w:rsid w:val="00AA57DD"/>
    <w:rsid w:val="00AF30C1"/>
    <w:rsid w:val="00B07AE8"/>
    <w:rsid w:val="00B43C55"/>
    <w:rsid w:val="00B6677C"/>
    <w:rsid w:val="00CF365F"/>
    <w:rsid w:val="00CF705B"/>
    <w:rsid w:val="00D203FE"/>
    <w:rsid w:val="00D549F5"/>
    <w:rsid w:val="00DB2A70"/>
    <w:rsid w:val="00E543D1"/>
    <w:rsid w:val="00E72669"/>
    <w:rsid w:val="00EB03CE"/>
    <w:rsid w:val="00ED7954"/>
    <w:rsid w:val="00F50047"/>
    <w:rsid w:val="00F9382A"/>
    <w:rsid w:val="00FC0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2022-08-02T14:12:00Z</cp:lastPrinted>
  <dcterms:created xsi:type="dcterms:W3CDTF">2020-08-19T09:03:00Z</dcterms:created>
  <dcterms:modified xsi:type="dcterms:W3CDTF">2022-08-02T14:12:00Z</dcterms:modified>
</cp:coreProperties>
</file>