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75" w:rsidRDefault="007E2D75" w:rsidP="005A3756">
      <w:pPr>
        <w:pStyle w:val="2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РОСТОВСКАЯ ОБЛАСТЬ</w:t>
      </w:r>
    </w:p>
    <w:p w:rsidR="007E2D75" w:rsidRDefault="007E2D75" w:rsidP="005A3756">
      <w:pPr>
        <w:pStyle w:val="2"/>
        <w:jc w:val="center"/>
        <w:rPr>
          <w:szCs w:val="28"/>
        </w:rPr>
      </w:pPr>
      <w:r>
        <w:rPr>
          <w:szCs w:val="28"/>
        </w:rPr>
        <w:t>ЕГОРЛЫКСКИЙ РАЙОН</w:t>
      </w:r>
    </w:p>
    <w:p w:rsidR="00FF5A24" w:rsidRPr="009149F1" w:rsidRDefault="002E4E39" w:rsidP="005A3756">
      <w:pPr>
        <w:pStyle w:val="2"/>
        <w:jc w:val="center"/>
        <w:rPr>
          <w:szCs w:val="28"/>
        </w:rPr>
      </w:pPr>
      <w:r>
        <w:rPr>
          <w:szCs w:val="28"/>
        </w:rPr>
        <w:t>А</w:t>
      </w:r>
      <w:r w:rsidR="00FF5A24" w:rsidRPr="009149F1">
        <w:rPr>
          <w:szCs w:val="28"/>
        </w:rPr>
        <w:t xml:space="preserve">ДМИНИСТРАЦИЯ </w:t>
      </w:r>
      <w:r>
        <w:rPr>
          <w:szCs w:val="28"/>
        </w:rPr>
        <w:t>РОГОВСКОГО СЕЛЬСКОГО ПОСЕЛЕНИЯ</w:t>
      </w:r>
    </w:p>
    <w:p w:rsidR="007E2D75" w:rsidRPr="009149F1" w:rsidRDefault="007E2D75" w:rsidP="003D6EBB">
      <w:pPr>
        <w:jc w:val="center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8"/>
        <w:gridCol w:w="2083"/>
        <w:gridCol w:w="4001"/>
      </w:tblGrid>
      <w:tr w:rsidR="00FF5A24" w:rsidRPr="009149F1" w:rsidTr="003D6EBB">
        <w:tc>
          <w:tcPr>
            <w:tcW w:w="3928" w:type="dxa"/>
          </w:tcPr>
          <w:p w:rsidR="00FF5A24" w:rsidRPr="009149F1" w:rsidRDefault="007E2D75" w:rsidP="003D6EBB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апреля</w:t>
            </w:r>
            <w:r w:rsidR="00905828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3D6EBB">
              <w:rPr>
                <w:rFonts w:ascii="Times New Roman" w:hAnsi="Times New Roman"/>
                <w:sz w:val="28"/>
                <w:szCs w:val="28"/>
              </w:rPr>
              <w:t>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83" w:type="dxa"/>
          </w:tcPr>
          <w:p w:rsidR="00FF5A24" w:rsidRPr="009149F1" w:rsidRDefault="00FF5A24" w:rsidP="007E2D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E2D7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001" w:type="dxa"/>
          </w:tcPr>
          <w:p w:rsidR="00FF5A24" w:rsidRPr="009149F1" w:rsidRDefault="003D6EBB" w:rsidP="003D6E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E4E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E4E39">
              <w:rPr>
                <w:rFonts w:ascii="Times New Roman" w:hAnsi="Times New Roman"/>
                <w:sz w:val="28"/>
                <w:szCs w:val="28"/>
              </w:rPr>
              <w:t>оговск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</w:t>
      </w:r>
      <w:r w:rsidR="002E4E39">
        <w:rPr>
          <w:rFonts w:ascii="Times New Roman" w:hAnsi="Times New Roman"/>
          <w:sz w:val="28"/>
          <w:szCs w:val="28"/>
        </w:rPr>
        <w:t>оставляю за собой.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FF5A24" w:rsidP="002E4E3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3D6EBB" w:rsidP="002E4E39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E4E39">
              <w:rPr>
                <w:rFonts w:ascii="Times New Roman" w:hAnsi="Times New Roman"/>
                <w:sz w:val="28"/>
                <w:szCs w:val="28"/>
              </w:rPr>
              <w:t>оговского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Pr="009149F1" w:rsidRDefault="002E4E39" w:rsidP="003D6EBB">
            <w:pPr>
              <w:widowControl w:val="0"/>
              <w:tabs>
                <w:tab w:val="left" w:pos="38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3D6EBB">
              <w:rPr>
                <w:rFonts w:ascii="Times New Roman" w:hAnsi="Times New Roman"/>
                <w:sz w:val="28"/>
                <w:szCs w:val="28"/>
              </w:rPr>
              <w:t>Т.С. Вартанян</w:t>
            </w: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2E4E39" w:rsidRDefault="002E4E39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3D6EBB" w:rsidRDefault="003D6EBB" w:rsidP="007E2D75">
      <w:pPr>
        <w:rPr>
          <w:rFonts w:ascii="Times New Roman" w:hAnsi="Times New Roman"/>
          <w:sz w:val="28"/>
          <w:szCs w:val="28"/>
        </w:rPr>
      </w:pPr>
    </w:p>
    <w:p w:rsidR="007E2D75" w:rsidRDefault="007E2D75" w:rsidP="007E2D75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от </w:t>
      </w:r>
      <w:r w:rsidR="007E2D75">
        <w:rPr>
          <w:rFonts w:ascii="Times New Roman" w:hAnsi="Times New Roman"/>
          <w:sz w:val="28"/>
          <w:szCs w:val="28"/>
        </w:rPr>
        <w:t>08.04.2019 г. № 41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="00A53E5D">
        <w:rPr>
          <w:rFonts w:ascii="Times New Roman" w:hAnsi="Times New Roman"/>
          <w:sz w:val="28"/>
          <w:szCs w:val="28"/>
        </w:rPr>
        <w:t>,</w:t>
      </w:r>
      <w:r w:rsidR="0053183D" w:rsidRPr="0053183D">
        <w:rPr>
          <w:rFonts w:ascii="Times New Roman" w:hAnsi="Times New Roman"/>
          <w:sz w:val="28"/>
          <w:szCs w:val="28"/>
        </w:rPr>
        <w:t xml:space="preserve"> отраслевых (функциональных) органах 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 xml:space="preserve">оговского сельского </w:t>
      </w:r>
      <w:r w:rsidR="003D6EBB">
        <w:rPr>
          <w:rFonts w:ascii="Times New Roman" w:hAnsi="Times New Roman"/>
          <w:sz w:val="28"/>
          <w:szCs w:val="28"/>
        </w:rPr>
        <w:t xml:space="preserve">поселения </w:t>
      </w:r>
      <w:r w:rsidR="003D6EBB" w:rsidRPr="0053183D">
        <w:rPr>
          <w:rFonts w:ascii="Times New Roman" w:hAnsi="Times New Roman"/>
          <w:sz w:val="28"/>
          <w:szCs w:val="28"/>
        </w:rPr>
        <w:t>(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специалистом по кадровой работе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>оговского сельского поселения</w:t>
      </w:r>
      <w:r w:rsidR="007D1AB4" w:rsidRPr="007D1AB4">
        <w:rPr>
          <w:rFonts w:ascii="Times New Roman" w:hAnsi="Times New Roman"/>
          <w:sz w:val="28"/>
          <w:szCs w:val="28"/>
        </w:rPr>
        <w:t xml:space="preserve"> 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3D6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2E4E39">
        <w:rPr>
          <w:rFonts w:ascii="Times New Roman" w:hAnsi="Times New Roman"/>
          <w:sz w:val="28"/>
          <w:szCs w:val="28"/>
          <w:lang w:eastAsia="ru-RU"/>
        </w:rPr>
        <w:t>специалиста по кадровой работе А</w:t>
      </w:r>
      <w:r w:rsidR="004A0AF1" w:rsidRPr="0053183D">
        <w:rPr>
          <w:rFonts w:ascii="Times New Roman" w:hAnsi="Times New Roman"/>
          <w:sz w:val="28"/>
          <w:szCs w:val="28"/>
        </w:rPr>
        <w:t xml:space="preserve">дминистрации </w:t>
      </w:r>
      <w:r w:rsidR="003D6EBB">
        <w:rPr>
          <w:rFonts w:ascii="Times New Roman" w:hAnsi="Times New Roman"/>
          <w:sz w:val="28"/>
          <w:szCs w:val="28"/>
        </w:rPr>
        <w:t>Р</w:t>
      </w:r>
      <w:r w:rsidR="002E4E39">
        <w:rPr>
          <w:rFonts w:ascii="Times New Roman" w:hAnsi="Times New Roman"/>
          <w:sz w:val="28"/>
          <w:szCs w:val="28"/>
        </w:rPr>
        <w:t xml:space="preserve">оговского сельского поселения либо </w:t>
      </w:r>
      <w:r w:rsidR="007D1AB4" w:rsidRPr="007D1AB4">
        <w:rPr>
          <w:rFonts w:ascii="Times New Roman" w:hAnsi="Times New Roman"/>
          <w:sz w:val="28"/>
          <w:szCs w:val="28"/>
        </w:rPr>
        <w:t xml:space="preserve">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lastRenderedPageBreak/>
        <w:t>коррупционных и иных 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>бований о предотвращении или</w:t>
      </w:r>
      <w:r w:rsidR="003D6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либо </w:t>
      </w:r>
      <w:r w:rsidR="003D6EBB">
        <w:rPr>
          <w:rFonts w:ascii="Times New Roman" w:hAnsi="Times New Roman"/>
          <w:sz w:val="28"/>
          <w:szCs w:val="28"/>
          <w:lang w:eastAsia="ru-RU"/>
        </w:rPr>
        <w:t>руководитель отраслевого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 (функционального) органа</w:t>
      </w:r>
      <w:r w:rsidR="008E38C3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3D6EBB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Непредставление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 правовом акте руководителя </w:t>
      </w:r>
      <w:r w:rsidR="007F319E">
        <w:rPr>
          <w:rFonts w:ascii="Times New Roman" w:hAnsi="Times New Roman"/>
          <w:sz w:val="28"/>
          <w:szCs w:val="28"/>
          <w:lang w:eastAsia="ru-RU"/>
        </w:rPr>
        <w:t>отраслевого (функционального) органа</w:t>
      </w:r>
      <w:r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оговского сельского поселения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 w:rsidR="002E4E3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правовой акт </w:t>
      </w:r>
      <w:r w:rsidR="003D6EBB">
        <w:rPr>
          <w:rFonts w:ascii="Times New Roman" w:hAnsi="Times New Roman"/>
          <w:sz w:val="28"/>
          <w:szCs w:val="28"/>
          <w:lang w:eastAsia="ru-RU"/>
        </w:rPr>
        <w:t xml:space="preserve">руководителя </w:t>
      </w:r>
      <w:r w:rsidR="00D22060">
        <w:rPr>
          <w:rFonts w:ascii="Times New Roman" w:hAnsi="Times New Roman"/>
          <w:sz w:val="28"/>
          <w:szCs w:val="28"/>
          <w:lang w:eastAsia="ru-RU"/>
        </w:rPr>
        <w:t>(отраслевого (функционального) органа</w:t>
      </w:r>
      <w:r w:rsidR="00D22060" w:rsidRPr="00A51B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D6EBB">
        <w:rPr>
          <w:rFonts w:ascii="Times New Roman" w:hAnsi="Times New Roman"/>
          <w:sz w:val="28"/>
          <w:szCs w:val="28"/>
          <w:lang w:eastAsia="ru-RU"/>
        </w:rPr>
        <w:t>Р</w:t>
      </w:r>
      <w:r w:rsidR="002E4E39">
        <w:rPr>
          <w:rFonts w:ascii="Times New Roman" w:hAnsi="Times New Roman"/>
          <w:sz w:val="28"/>
          <w:szCs w:val="28"/>
          <w:lang w:eastAsia="ru-RU"/>
        </w:rPr>
        <w:t>оговского сельского поселения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644646">
      <w:footerReference w:type="default" r:id="rId20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F3" w:rsidRDefault="00B17EF3">
      <w:r>
        <w:separator/>
      </w:r>
    </w:p>
  </w:endnote>
  <w:endnote w:type="continuationSeparator" w:id="0">
    <w:p w:rsidR="00B17EF3" w:rsidRDefault="00B1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533105">
      <w:rPr>
        <w:rFonts w:ascii="Times New Roman" w:hAnsi="Times New Roman"/>
        <w:noProof/>
        <w:sz w:val="20"/>
        <w:szCs w:val="20"/>
      </w:rPr>
      <w:t>4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F3" w:rsidRDefault="00B17EF3">
      <w:r>
        <w:separator/>
      </w:r>
    </w:p>
  </w:footnote>
  <w:footnote w:type="continuationSeparator" w:id="0">
    <w:p w:rsidR="00B17EF3" w:rsidRDefault="00B1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222E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2FCF"/>
    <w:rsid w:val="002E4C5E"/>
    <w:rsid w:val="002E4E39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5193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6EBB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3105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2D75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17EF3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94EA4"/>
    <w:rsid w:val="00FA0051"/>
    <w:rsid w:val="00FA6B84"/>
    <w:rsid w:val="00FB4DEA"/>
    <w:rsid w:val="00FB5CFC"/>
    <w:rsid w:val="00FC3028"/>
    <w:rsid w:val="00FC78C2"/>
    <w:rsid w:val="00FD0465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C04ED7-8A76-47A5-8EFE-40D7843A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22F62-314B-4905-B99C-2C9A650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пк</cp:lastModifiedBy>
  <cp:revision>2</cp:revision>
  <cp:lastPrinted>2018-12-27T12:13:00Z</cp:lastPrinted>
  <dcterms:created xsi:type="dcterms:W3CDTF">2023-02-09T12:24:00Z</dcterms:created>
  <dcterms:modified xsi:type="dcterms:W3CDTF">2023-02-09T12:24:00Z</dcterms:modified>
</cp:coreProperties>
</file>